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43" w:rsidRDefault="00DF5D58">
      <w:proofErr w:type="gramStart"/>
      <w:r>
        <w:t>2</w:t>
      </w:r>
      <w:proofErr w:type="gramEnd"/>
    </w:p>
    <w:tbl>
      <w:tblPr>
        <w:tblW w:w="0" w:type="auto"/>
        <w:tblCellSpacing w:w="15" w:type="dxa"/>
        <w:tblCellMar>
          <w:top w:w="15" w:type="dxa"/>
          <w:left w:w="15" w:type="dxa"/>
          <w:bottom w:w="15" w:type="dxa"/>
          <w:right w:w="15" w:type="dxa"/>
        </w:tblCellMar>
        <w:tblLook w:val="04A0"/>
      </w:tblPr>
      <w:tblGrid>
        <w:gridCol w:w="9180"/>
      </w:tblGrid>
      <w:tr w:rsidR="00DF5D58" w:rsidRPr="00DF5D58" w:rsidTr="00DF5D5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90"/>
            </w:tblGrid>
            <w:tr w:rsidR="00DF5D58" w:rsidRPr="00DF5D58">
              <w:trPr>
                <w:tblCellSpacing w:w="15" w:type="dxa"/>
              </w:trPr>
              <w:tc>
                <w:tcPr>
                  <w:tcW w:w="0" w:type="auto"/>
                  <w:vAlign w:val="center"/>
                  <w:hideMark/>
                </w:tcPr>
                <w:tbl>
                  <w:tblPr>
                    <w:tblW w:w="9000" w:type="dxa"/>
                    <w:jc w:val="center"/>
                    <w:tblCellSpacing w:w="15" w:type="dxa"/>
                    <w:tblCellMar>
                      <w:top w:w="15" w:type="dxa"/>
                      <w:left w:w="15" w:type="dxa"/>
                      <w:bottom w:w="15" w:type="dxa"/>
                      <w:right w:w="15" w:type="dxa"/>
                    </w:tblCellMar>
                    <w:tblLook w:val="04A0"/>
                  </w:tblPr>
                  <w:tblGrid>
                    <w:gridCol w:w="8955"/>
                    <w:gridCol w:w="45"/>
                  </w:tblGrid>
                  <w:tr w:rsidR="00DF5D58" w:rsidRPr="00DF5D58">
                    <w:trPr>
                      <w:gridAfter w:val="1"/>
                      <w:tblCellSpacing w:w="15" w:type="dxa"/>
                      <w:jc w:val="center"/>
                    </w:trPr>
                    <w:tc>
                      <w:tcPr>
                        <w:tcW w:w="0" w:type="auto"/>
                        <w:vAlign w:val="center"/>
                        <w:hideMark/>
                      </w:tcPr>
                      <w:p w:rsidR="00DF5D58" w:rsidRPr="00DF5D58" w:rsidRDefault="00DF5D58" w:rsidP="00DF5D58">
                        <w:pPr>
                          <w:spacing w:after="0" w:line="240" w:lineRule="auto"/>
                          <w:rPr>
                            <w:rFonts w:ascii="Times New Roman" w:eastAsia="Times New Roman" w:hAnsi="Times New Roman" w:cs="Times New Roman"/>
                            <w:sz w:val="24"/>
                            <w:szCs w:val="24"/>
                            <w:lang w:eastAsia="pt-BR"/>
                          </w:rPr>
                        </w:pPr>
                        <w:r w:rsidRPr="00DF5D58">
                          <w:rPr>
                            <w:rFonts w:ascii="Times New Roman" w:eastAsia="Times New Roman" w:hAnsi="Times New Roman" w:cs="Times New Roman"/>
                            <w:sz w:val="24"/>
                            <w:szCs w:val="24"/>
                            <w:lang w:eastAsia="pt-BR"/>
                          </w:rPr>
                          <w:t>Garantia da saúde vai além do bem-estar físico</w:t>
                        </w:r>
                      </w:p>
                    </w:tc>
                  </w:tr>
                  <w:tr w:rsidR="00DF5D58" w:rsidRPr="00DF5D58">
                    <w:trPr>
                      <w:gridAfter w:val="1"/>
                      <w:tblCellSpacing w:w="15" w:type="dxa"/>
                      <w:jc w:val="center"/>
                    </w:trPr>
                    <w:tc>
                      <w:tcPr>
                        <w:tcW w:w="0" w:type="auto"/>
                        <w:vAlign w:val="center"/>
                        <w:hideMark/>
                      </w:tcPr>
                      <w:p w:rsidR="00DF5D58" w:rsidRPr="00DF5D58" w:rsidRDefault="00DF5D58" w:rsidP="00DF5D58">
                        <w:pPr>
                          <w:spacing w:after="0" w:line="240" w:lineRule="auto"/>
                          <w:rPr>
                            <w:rFonts w:ascii="Times New Roman" w:eastAsia="Times New Roman" w:hAnsi="Times New Roman" w:cs="Times New Roman"/>
                            <w:sz w:val="24"/>
                            <w:szCs w:val="24"/>
                            <w:lang w:eastAsia="pt-BR"/>
                          </w:rPr>
                        </w:pPr>
                        <w:r w:rsidRPr="00DF5D58">
                          <w:rPr>
                            <w:rFonts w:ascii="Times New Roman" w:eastAsia="Times New Roman" w:hAnsi="Times New Roman" w:cs="Times New Roman"/>
                            <w:sz w:val="24"/>
                            <w:szCs w:val="24"/>
                            <w:lang w:eastAsia="pt-BR"/>
                          </w:rPr>
                          <w:t xml:space="preserve">Por Alessandra </w:t>
                        </w:r>
                        <w:proofErr w:type="spellStart"/>
                        <w:r w:rsidRPr="00DF5D58">
                          <w:rPr>
                            <w:rFonts w:ascii="Times New Roman" w:eastAsia="Times New Roman" w:hAnsi="Times New Roman" w:cs="Times New Roman"/>
                            <w:sz w:val="24"/>
                            <w:szCs w:val="24"/>
                            <w:lang w:eastAsia="pt-BR"/>
                          </w:rPr>
                          <w:t>Pancetti</w:t>
                        </w:r>
                        <w:proofErr w:type="spellEnd"/>
                        <w:r w:rsidRPr="00DF5D58">
                          <w:rPr>
                            <w:rFonts w:ascii="Times New Roman" w:eastAsia="Times New Roman" w:hAnsi="Times New Roman" w:cs="Times New Roman"/>
                            <w:sz w:val="24"/>
                            <w:szCs w:val="24"/>
                            <w:lang w:eastAsia="pt-BR"/>
                          </w:rPr>
                          <w:t xml:space="preserve"> </w:t>
                        </w:r>
                        <w:r w:rsidRPr="00DF5D58">
                          <w:rPr>
                            <w:rFonts w:ascii="Times New Roman" w:eastAsia="Times New Roman" w:hAnsi="Times New Roman" w:cs="Times New Roman"/>
                            <w:sz w:val="24"/>
                            <w:szCs w:val="24"/>
                            <w:lang w:eastAsia="pt-BR"/>
                          </w:rPr>
                          <w:br/>
                          <w:t xml:space="preserve">10/06/2010 </w:t>
                        </w:r>
                        <w:hyperlink r:id="rId4" w:history="1">
                          <w:r w:rsidRPr="001E3C47">
                            <w:rPr>
                              <w:rStyle w:val="Hyperlink"/>
                              <w:rFonts w:ascii="Times New Roman" w:eastAsia="Times New Roman" w:hAnsi="Times New Roman" w:cs="Times New Roman"/>
                              <w:sz w:val="24"/>
                              <w:szCs w:val="24"/>
                              <w:lang w:eastAsia="pt-BR"/>
                            </w:rPr>
                            <w:t>http://www.comciencia.br/comciencia/handler.php?section=8&amp;edicao=57&amp;id=726</w:t>
                          </w:r>
                        </w:hyperlink>
                        <w:r>
                          <w:rPr>
                            <w:rFonts w:ascii="Times New Roman" w:eastAsia="Times New Roman" w:hAnsi="Times New Roman" w:cs="Times New Roman"/>
                            <w:sz w:val="24"/>
                            <w:szCs w:val="24"/>
                            <w:lang w:eastAsia="pt-BR"/>
                          </w:rPr>
                          <w:t xml:space="preserve"> (acesso em 02-03-2013)</w:t>
                        </w:r>
                      </w:p>
                    </w:tc>
                  </w:tr>
                  <w:tr w:rsidR="00DF5D58" w:rsidRPr="00DF5D58">
                    <w:trPr>
                      <w:gridAfter w:val="1"/>
                      <w:trHeight w:val="150"/>
                      <w:tblCellSpacing w:w="15" w:type="dxa"/>
                      <w:jc w:val="center"/>
                    </w:trPr>
                    <w:tc>
                      <w:tcPr>
                        <w:tcW w:w="0" w:type="auto"/>
                        <w:vAlign w:val="center"/>
                        <w:hideMark/>
                      </w:tcPr>
                      <w:p w:rsidR="00DF5D58" w:rsidRPr="00DF5D58" w:rsidRDefault="00DF5D58" w:rsidP="00DF5D58">
                        <w:pPr>
                          <w:spacing w:after="0" w:line="150" w:lineRule="atLeast"/>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9525" cy="9525"/>
                              <wp:effectExtent l="0" t="0" r="0" b="0"/>
                              <wp:docPr id="1" name="Imagem 1"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ciencia.br/comciencia/template/imagens/spac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F5D58" w:rsidRPr="00DF5D58">
                    <w:trPr>
                      <w:tblCellSpacing w:w="15" w:type="dxa"/>
                      <w:jc w:val="center"/>
                    </w:trPr>
                    <w:tc>
                      <w:tcPr>
                        <w:tcW w:w="0" w:type="auto"/>
                        <w:gridSpan w:val="2"/>
                        <w:vAlign w:val="center"/>
                        <w:hideMark/>
                      </w:tcPr>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Na área da saúde, não é novidade que a ciência tem sido fundamental para garantir qualidade de vida e maior longevidade às pessoas. No decorrer dos últimos anos, avanços nas diversas modalidades da medicina, advindos de um maior conhecimento do funcionamento do corpo humano, do descobrimento de novas drogas e procedimentos, têm garantido tratamentos de antigas e novas doenças. Da mesma forma, </w:t>
                        </w:r>
                        <w:proofErr w:type="gramStart"/>
                        <w:r w:rsidRPr="00DF5D58">
                          <w:rPr>
                            <w:rFonts w:ascii="Verdana" w:eastAsia="Times New Roman" w:hAnsi="Verdana" w:cs="Times New Roman"/>
                            <w:sz w:val="20"/>
                            <w:szCs w:val="20"/>
                            <w:lang w:eastAsia="pt-BR"/>
                          </w:rPr>
                          <w:t>a pesquisa básica em algumas áreas da biologia trazem</w:t>
                        </w:r>
                        <w:proofErr w:type="gramEnd"/>
                        <w:r w:rsidRPr="00DF5D58">
                          <w:rPr>
                            <w:rFonts w:ascii="Verdana" w:eastAsia="Times New Roman" w:hAnsi="Verdana" w:cs="Times New Roman"/>
                            <w:sz w:val="20"/>
                            <w:szCs w:val="20"/>
                            <w:lang w:eastAsia="pt-BR"/>
                          </w:rPr>
                          <w:t xml:space="preserve"> potencial de futura aplicação para tratar doenças como a diabetes e o câncer, como é o caso das pesquisas com células-tronco. Até mesmo pesquisas em áreas como a física, aparentemente não relacionadas com a medicina, resultam em avanços nos diagnósticos e tratamentos, como os equipamentos de tomografia computadorizada e PET </w:t>
                        </w:r>
                        <w:proofErr w:type="spellStart"/>
                        <w:r w:rsidRPr="00DF5D58">
                          <w:rPr>
                            <w:rFonts w:ascii="Verdana" w:eastAsia="Times New Roman" w:hAnsi="Verdana" w:cs="Times New Roman"/>
                            <w:sz w:val="20"/>
                            <w:szCs w:val="20"/>
                            <w:lang w:eastAsia="pt-BR"/>
                          </w:rPr>
                          <w:t>Scan</w:t>
                        </w:r>
                        <w:proofErr w:type="spellEnd"/>
                        <w:r w:rsidRPr="00DF5D58">
                          <w:rPr>
                            <w:rFonts w:ascii="Verdana" w:eastAsia="Times New Roman" w:hAnsi="Verdana" w:cs="Times New Roman"/>
                            <w:sz w:val="20"/>
                            <w:szCs w:val="20"/>
                            <w:lang w:eastAsia="pt-BR"/>
                          </w:rPr>
                          <w:t xml:space="preserve"> (Tomografia por Emissão de Pósitrons, em português). Isso sem falar das </w:t>
                        </w:r>
                        <w:hyperlink r:id="rId6" w:history="1">
                          <w:r w:rsidRPr="00DF5D58">
                            <w:rPr>
                              <w:rFonts w:ascii="Verdana" w:eastAsia="Times New Roman" w:hAnsi="Verdana" w:cs="Times New Roman"/>
                              <w:color w:val="0000FF"/>
                              <w:sz w:val="20"/>
                              <w:u w:val="single"/>
                              <w:lang w:eastAsia="pt-BR"/>
                            </w:rPr>
                            <w:t>nanotecnologias</w:t>
                          </w:r>
                        </w:hyperlink>
                        <w:r w:rsidRPr="00DF5D58">
                          <w:rPr>
                            <w:rFonts w:ascii="Verdana" w:eastAsia="Times New Roman" w:hAnsi="Verdana" w:cs="Times New Roman"/>
                            <w:sz w:val="20"/>
                            <w:szCs w:val="20"/>
                            <w:lang w:eastAsia="pt-BR"/>
                          </w:rPr>
                          <w:t xml:space="preserve"> que, espera-se, ainda </w:t>
                        </w:r>
                        <w:proofErr w:type="gramStart"/>
                        <w:r w:rsidRPr="00DF5D58">
                          <w:rPr>
                            <w:rFonts w:ascii="Verdana" w:eastAsia="Times New Roman" w:hAnsi="Verdana" w:cs="Times New Roman"/>
                            <w:sz w:val="20"/>
                            <w:szCs w:val="20"/>
                            <w:lang w:eastAsia="pt-BR"/>
                          </w:rPr>
                          <w:t>terão</w:t>
                        </w:r>
                        <w:proofErr w:type="gramEnd"/>
                        <w:r w:rsidRPr="00DF5D58">
                          <w:rPr>
                            <w:rFonts w:ascii="Verdana" w:eastAsia="Times New Roman" w:hAnsi="Verdana" w:cs="Times New Roman"/>
                            <w:sz w:val="20"/>
                            <w:szCs w:val="20"/>
                            <w:lang w:eastAsia="pt-BR"/>
                          </w:rPr>
                          <w:t xml:space="preserve"> importante papel no </w:t>
                        </w:r>
                        <w:hyperlink r:id="rId7" w:history="1">
                          <w:r w:rsidRPr="00DF5D58">
                            <w:rPr>
                              <w:rFonts w:ascii="Verdana" w:eastAsia="Times New Roman" w:hAnsi="Verdana" w:cs="Times New Roman"/>
                              <w:color w:val="0000FF"/>
                              <w:sz w:val="20"/>
                              <w:u w:val="single"/>
                              <w:lang w:eastAsia="pt-BR"/>
                            </w:rPr>
                            <w:t>desenvolvimento</w:t>
                          </w:r>
                        </w:hyperlink>
                        <w:r w:rsidRPr="00DF5D58">
                          <w:rPr>
                            <w:rFonts w:ascii="Verdana" w:eastAsia="Times New Roman" w:hAnsi="Verdana" w:cs="Times New Roman"/>
                            <w:sz w:val="20"/>
                            <w:szCs w:val="20"/>
                            <w:lang w:eastAsia="pt-BR"/>
                          </w:rPr>
                          <w:t xml:space="preserve"> de drogas e tratamentos mais eficientes.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Entretanto, a melhora na qualidade de vida é mais do que a somatória dos avanços na área científica. Ela também é fruto dos progressos políticos, econômicos, sociais e ambientais que ocorreram no último século. Em muitos países, porém, tais melhoras não atingiram a população de forma homogênea. No Brasil, por exemplo, país de grande desigualdade social, a qualidade de vida da população com menor poder aquisitivo é muito diferente da oferecida para </w:t>
                        </w:r>
                        <w:proofErr w:type="gramStart"/>
                        <w:r w:rsidRPr="00DF5D58">
                          <w:rPr>
                            <w:rFonts w:ascii="Verdana" w:eastAsia="Times New Roman" w:hAnsi="Verdana" w:cs="Times New Roman"/>
                            <w:sz w:val="20"/>
                            <w:szCs w:val="20"/>
                            <w:lang w:eastAsia="pt-BR"/>
                          </w:rPr>
                          <w:t>as camadas média e alta</w:t>
                        </w:r>
                        <w:proofErr w:type="gramEnd"/>
                        <w:r w:rsidRPr="00DF5D58">
                          <w:rPr>
                            <w:rFonts w:ascii="Verdana" w:eastAsia="Times New Roman" w:hAnsi="Verdana" w:cs="Times New Roman"/>
                            <w:sz w:val="20"/>
                            <w:szCs w:val="20"/>
                            <w:lang w:eastAsia="pt-BR"/>
                          </w:rPr>
                          <w:t xml:space="preserve">. E isso porque quando se fala de qualidade de vida em saúde, outros fatores como violência, alimentação, condições de trabalho, saneamento básico, doenças infecciosas relacionadas à </w:t>
                        </w:r>
                        <w:proofErr w:type="spellStart"/>
                        <w:r w:rsidRPr="00DF5D58">
                          <w:rPr>
                            <w:rFonts w:ascii="Verdana" w:eastAsia="Times New Roman" w:hAnsi="Verdana" w:cs="Times New Roman"/>
                            <w:sz w:val="20"/>
                            <w:szCs w:val="20"/>
                            <w:lang w:eastAsia="pt-BR"/>
                          </w:rPr>
                          <w:t>infraestrutura</w:t>
                        </w:r>
                        <w:proofErr w:type="spellEnd"/>
                        <w:r w:rsidRPr="00DF5D58">
                          <w:rPr>
                            <w:rFonts w:ascii="Verdana" w:eastAsia="Times New Roman" w:hAnsi="Verdana" w:cs="Times New Roman"/>
                            <w:sz w:val="20"/>
                            <w:szCs w:val="20"/>
                            <w:lang w:eastAsia="pt-BR"/>
                          </w:rPr>
                          <w:t xml:space="preserve"> e acesso ao atendimento médico-hospitalar, devem ser levadas em consideração. Como explica Paulo </w:t>
                        </w:r>
                        <w:proofErr w:type="spellStart"/>
                        <w:r w:rsidRPr="00DF5D58">
                          <w:rPr>
                            <w:rFonts w:ascii="Verdana" w:eastAsia="Times New Roman" w:hAnsi="Verdana" w:cs="Times New Roman"/>
                            <w:sz w:val="20"/>
                            <w:szCs w:val="20"/>
                            <w:lang w:eastAsia="pt-BR"/>
                          </w:rPr>
                          <w:t>Marchiori</w:t>
                        </w:r>
                        <w:proofErr w:type="spellEnd"/>
                        <w:r w:rsidRPr="00DF5D58">
                          <w:rPr>
                            <w:rFonts w:ascii="Verdana" w:eastAsia="Times New Roman" w:hAnsi="Verdana" w:cs="Times New Roman"/>
                            <w:sz w:val="20"/>
                            <w:szCs w:val="20"/>
                            <w:lang w:eastAsia="pt-BR"/>
                          </w:rPr>
                          <w:t xml:space="preserve"> </w:t>
                        </w:r>
                        <w:proofErr w:type="spellStart"/>
                        <w:r w:rsidRPr="00DF5D58">
                          <w:rPr>
                            <w:rFonts w:ascii="Verdana" w:eastAsia="Times New Roman" w:hAnsi="Verdana" w:cs="Times New Roman"/>
                            <w:sz w:val="20"/>
                            <w:szCs w:val="20"/>
                            <w:lang w:eastAsia="pt-BR"/>
                          </w:rPr>
                          <w:t>Buss</w:t>
                        </w:r>
                        <w:proofErr w:type="spellEnd"/>
                        <w:r w:rsidRPr="00DF5D58">
                          <w:rPr>
                            <w:rFonts w:ascii="Verdana" w:eastAsia="Times New Roman" w:hAnsi="Verdana" w:cs="Times New Roman"/>
                            <w:sz w:val="20"/>
                            <w:szCs w:val="20"/>
                            <w:lang w:eastAsia="pt-BR"/>
                          </w:rPr>
                          <w:t xml:space="preserve">, em seu </w:t>
                        </w:r>
                        <w:hyperlink r:id="rId8" w:history="1">
                          <w:r w:rsidRPr="00DF5D58">
                            <w:rPr>
                              <w:rFonts w:ascii="Verdana" w:eastAsia="Times New Roman" w:hAnsi="Verdana" w:cs="Times New Roman"/>
                              <w:color w:val="0000FF"/>
                              <w:sz w:val="20"/>
                              <w:u w:val="single"/>
                              <w:lang w:eastAsia="pt-BR"/>
                            </w:rPr>
                            <w:t>artigo</w:t>
                          </w:r>
                        </w:hyperlink>
                        <w:r w:rsidRPr="00DF5D58">
                          <w:rPr>
                            <w:rFonts w:ascii="Verdana" w:eastAsia="Times New Roman" w:hAnsi="Verdana" w:cs="Times New Roman"/>
                            <w:sz w:val="20"/>
                            <w:szCs w:val="20"/>
                            <w:lang w:eastAsia="pt-BR"/>
                          </w:rPr>
                          <w:t xml:space="preserve"> “Promoção da Saúde e Qualidade de Vida”: “Particularmente em países como o Brasil e outros da América Latina, a péssima distribuição de renda, o analfabetismo e o baixo grau de escolaridade, assim como as condições precárias de habitação e ambiente têm um papel muito importante nas condições de vida e saúde”.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As diretrizes dos órgãos mundiais ligados à saúde procuram compreender </w:t>
                        </w:r>
                        <w:proofErr w:type="gramStart"/>
                        <w:r w:rsidRPr="00DF5D58">
                          <w:rPr>
                            <w:rFonts w:ascii="Verdana" w:eastAsia="Times New Roman" w:hAnsi="Verdana" w:cs="Times New Roman"/>
                            <w:sz w:val="20"/>
                            <w:szCs w:val="20"/>
                            <w:lang w:eastAsia="pt-BR"/>
                          </w:rPr>
                          <w:t>as</w:t>
                        </w:r>
                        <w:proofErr w:type="gramEnd"/>
                        <w:r w:rsidRPr="00DF5D58">
                          <w:rPr>
                            <w:rFonts w:ascii="Verdana" w:eastAsia="Times New Roman" w:hAnsi="Verdana" w:cs="Times New Roman"/>
                            <w:sz w:val="20"/>
                            <w:szCs w:val="20"/>
                            <w:lang w:eastAsia="pt-BR"/>
                          </w:rPr>
                          <w:t xml:space="preserve"> diferentes variáveis que integram a complexa malha que envolve saúde e qualidade de vida no planeta. Ainda em 1986, por ocasião da I Conferência Internacional sobre Promoção da Saúde, foi produzida a </w:t>
                        </w:r>
                        <w:hyperlink r:id="rId9" w:history="1">
                          <w:r w:rsidRPr="00DF5D58">
                            <w:rPr>
                              <w:rFonts w:ascii="Verdana" w:eastAsia="Times New Roman" w:hAnsi="Verdana" w:cs="Times New Roman"/>
                              <w:color w:val="0000FF"/>
                              <w:sz w:val="20"/>
                              <w:u w:val="single"/>
                              <w:lang w:eastAsia="pt-BR"/>
                            </w:rPr>
                            <w:t>Carta de Ottawa</w:t>
                          </w:r>
                        </w:hyperlink>
                        <w:r w:rsidRPr="00DF5D58">
                          <w:rPr>
                            <w:rFonts w:ascii="Verdana" w:eastAsia="Times New Roman" w:hAnsi="Verdana" w:cs="Times New Roman"/>
                            <w:sz w:val="20"/>
                            <w:szCs w:val="20"/>
                            <w:lang w:eastAsia="pt-BR"/>
                          </w:rPr>
                          <w:t xml:space="preserve"> pela Organização Mundial da Saúde (OMS), referência para todas as conferências da área desde então. Este documento traz as </w:t>
                        </w:r>
                        <w:proofErr w:type="spellStart"/>
                        <w:r w:rsidRPr="00DF5D58">
                          <w:rPr>
                            <w:rFonts w:ascii="Verdana" w:eastAsia="Times New Roman" w:hAnsi="Verdana" w:cs="Times New Roman"/>
                            <w:sz w:val="20"/>
                            <w:szCs w:val="20"/>
                            <w:lang w:eastAsia="pt-BR"/>
                          </w:rPr>
                          <w:t>ideias</w:t>
                        </w:r>
                        <w:proofErr w:type="spellEnd"/>
                        <w:r w:rsidRPr="00DF5D58">
                          <w:rPr>
                            <w:rFonts w:ascii="Verdana" w:eastAsia="Times New Roman" w:hAnsi="Verdana" w:cs="Times New Roman"/>
                            <w:sz w:val="20"/>
                            <w:szCs w:val="20"/>
                            <w:lang w:eastAsia="pt-BR"/>
                          </w:rPr>
                          <w:t xml:space="preserve"> que servem como base para o entendimento do que é saúde, dentro dos valores atuais – dando seguimento ao movimento que foi se desenvolvendo desde o Informe </w:t>
                        </w:r>
                        <w:proofErr w:type="spellStart"/>
                        <w:proofErr w:type="gramStart"/>
                        <w:r w:rsidRPr="00DF5D58">
                          <w:rPr>
                            <w:rFonts w:ascii="Verdana" w:eastAsia="Times New Roman" w:hAnsi="Verdana" w:cs="Times New Roman"/>
                            <w:sz w:val="20"/>
                            <w:szCs w:val="20"/>
                            <w:lang w:eastAsia="pt-BR"/>
                          </w:rPr>
                          <w:t>Lalonde</w:t>
                        </w:r>
                        <w:proofErr w:type="spellEnd"/>
                        <w:r w:rsidRPr="00DF5D58">
                          <w:rPr>
                            <w:rFonts w:ascii="Verdana" w:eastAsia="Times New Roman" w:hAnsi="Verdana" w:cs="Times New Roman"/>
                            <w:sz w:val="20"/>
                            <w:szCs w:val="20"/>
                            <w:lang w:eastAsia="pt-BR"/>
                          </w:rPr>
                          <w:t xml:space="preserve"> ,</w:t>
                        </w:r>
                        <w:proofErr w:type="gramEnd"/>
                        <w:r w:rsidRPr="00DF5D58">
                          <w:rPr>
                            <w:rFonts w:ascii="Verdana" w:eastAsia="Times New Roman" w:hAnsi="Verdana" w:cs="Times New Roman"/>
                            <w:sz w:val="20"/>
                            <w:szCs w:val="20"/>
                            <w:lang w:eastAsia="pt-BR"/>
                          </w:rPr>
                          <w:t xml:space="preserve"> produzido em 1974, no Canadá, e que foi o primeiro documento tratando a saúde pública de maneira abrangente. Entre as </w:t>
                        </w:r>
                        <w:proofErr w:type="spellStart"/>
                        <w:r w:rsidRPr="00DF5D58">
                          <w:rPr>
                            <w:rFonts w:ascii="Verdana" w:eastAsia="Times New Roman" w:hAnsi="Verdana" w:cs="Times New Roman"/>
                            <w:sz w:val="20"/>
                            <w:szCs w:val="20"/>
                            <w:lang w:eastAsia="pt-BR"/>
                          </w:rPr>
                          <w:t>ideias</w:t>
                        </w:r>
                        <w:proofErr w:type="spellEnd"/>
                        <w:r w:rsidRPr="00DF5D58">
                          <w:rPr>
                            <w:rFonts w:ascii="Verdana" w:eastAsia="Times New Roman" w:hAnsi="Verdana" w:cs="Times New Roman"/>
                            <w:sz w:val="20"/>
                            <w:szCs w:val="20"/>
                            <w:lang w:eastAsia="pt-BR"/>
                          </w:rPr>
                          <w:t xml:space="preserve"> desenvolvidas na Carta de Ottawa, </w:t>
                        </w:r>
                        <w:hyperlink r:id="rId10" w:history="1">
                          <w:r w:rsidRPr="00DF5D58">
                            <w:rPr>
                              <w:rFonts w:ascii="Verdana" w:eastAsia="Times New Roman" w:hAnsi="Verdana" w:cs="Times New Roman"/>
                              <w:color w:val="0000FF"/>
                              <w:sz w:val="20"/>
                              <w:u w:val="single"/>
                              <w:lang w:eastAsia="pt-BR"/>
                            </w:rPr>
                            <w:t xml:space="preserve">Paulo </w:t>
                          </w:r>
                          <w:proofErr w:type="spellStart"/>
                          <w:r w:rsidRPr="00DF5D58">
                            <w:rPr>
                              <w:rFonts w:ascii="Verdana" w:eastAsia="Times New Roman" w:hAnsi="Verdana" w:cs="Times New Roman"/>
                              <w:color w:val="0000FF"/>
                              <w:sz w:val="20"/>
                              <w:u w:val="single"/>
                              <w:lang w:eastAsia="pt-BR"/>
                            </w:rPr>
                            <w:t>Buss</w:t>
                          </w:r>
                          <w:proofErr w:type="spellEnd"/>
                        </w:hyperlink>
                        <w:r w:rsidRPr="00DF5D58">
                          <w:rPr>
                            <w:rFonts w:ascii="Verdana" w:eastAsia="Times New Roman" w:hAnsi="Verdana" w:cs="Times New Roman"/>
                            <w:sz w:val="20"/>
                            <w:szCs w:val="20"/>
                            <w:lang w:eastAsia="pt-BR"/>
                          </w:rPr>
                          <w:t xml:space="preserve"> nos remete às noções de cinco campos centrais de ação: as políticas públicas saudáveis, reconhecendo que as políticas públicas, em qualquer nível de governo, podem ser favoráveis ou desfavoráveis à saúde; a criação de ambientes favoráveis à saúde, reconhecendo a importância do meio ambiente na saúde; o reforço da ação comunitária, que assinala o papel da informação e participação da comunidade no processo; o desenvolvimento de habilidades pessoais, que se baseia na importância, novamente, da informação, e das atitudes pessoais; e a reorientação do sistema de saúde, que pretende modificar o modelo centrado na doença como um fenômeno individual.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No Brasil, além das péssimas condições de saúde de pessoas vivendo em situações de pobreza e risco, a prevalência de grande desigualdade na sociedade é um fator que ameaça a qualidade de vida da população em seu conjunto, como argumenta Paulo </w:t>
                        </w:r>
                        <w:proofErr w:type="spellStart"/>
                        <w:r w:rsidRPr="00DF5D58">
                          <w:rPr>
                            <w:rFonts w:ascii="Verdana" w:eastAsia="Times New Roman" w:hAnsi="Verdana" w:cs="Times New Roman"/>
                            <w:sz w:val="20"/>
                            <w:szCs w:val="20"/>
                            <w:lang w:eastAsia="pt-BR"/>
                          </w:rPr>
                          <w:t>Buss</w:t>
                        </w:r>
                        <w:proofErr w:type="spellEnd"/>
                        <w:r w:rsidRPr="00DF5D58">
                          <w:rPr>
                            <w:rFonts w:ascii="Verdana" w:eastAsia="Times New Roman" w:hAnsi="Verdana" w:cs="Times New Roman"/>
                            <w:sz w:val="20"/>
                            <w:szCs w:val="20"/>
                            <w:lang w:eastAsia="pt-BR"/>
                          </w:rPr>
                          <w:t xml:space="preserve">. Em relação a isso, ele adverte, em outro </w:t>
                        </w:r>
                        <w:hyperlink r:id="rId11" w:history="1">
                          <w:r w:rsidRPr="00DF5D58">
                            <w:rPr>
                              <w:rFonts w:ascii="Verdana" w:eastAsia="Times New Roman" w:hAnsi="Verdana" w:cs="Times New Roman"/>
                              <w:color w:val="0000FF"/>
                              <w:sz w:val="20"/>
                              <w:u w:val="single"/>
                              <w:lang w:eastAsia="pt-BR"/>
                            </w:rPr>
                            <w:t>artigo</w:t>
                          </w:r>
                        </w:hyperlink>
                        <w:r w:rsidRPr="00DF5D58">
                          <w:rPr>
                            <w:rFonts w:ascii="Verdana" w:eastAsia="Times New Roman" w:hAnsi="Verdana" w:cs="Times New Roman"/>
                            <w:sz w:val="20"/>
                            <w:szCs w:val="20"/>
                            <w:lang w:eastAsia="pt-BR"/>
                          </w:rPr>
                          <w:t xml:space="preserve">, “Países com grandes </w:t>
                        </w:r>
                        <w:proofErr w:type="spellStart"/>
                        <w:r w:rsidRPr="00DF5D58">
                          <w:rPr>
                            <w:rFonts w:ascii="Verdana" w:eastAsia="Times New Roman" w:hAnsi="Verdana" w:cs="Times New Roman"/>
                            <w:sz w:val="20"/>
                            <w:szCs w:val="20"/>
                            <w:lang w:eastAsia="pt-BR"/>
                          </w:rPr>
                          <w:t>iniquidades</w:t>
                        </w:r>
                        <w:proofErr w:type="spellEnd"/>
                        <w:r w:rsidRPr="00DF5D58">
                          <w:rPr>
                            <w:rFonts w:ascii="Verdana" w:eastAsia="Times New Roman" w:hAnsi="Verdana" w:cs="Times New Roman"/>
                            <w:sz w:val="20"/>
                            <w:szCs w:val="20"/>
                            <w:lang w:eastAsia="pt-BR"/>
                          </w:rPr>
                          <w:t xml:space="preserve"> </w:t>
                        </w:r>
                        <w:r w:rsidRPr="00DF5D58">
                          <w:rPr>
                            <w:rFonts w:ascii="Verdana" w:eastAsia="Times New Roman" w:hAnsi="Verdana" w:cs="Times New Roman"/>
                            <w:sz w:val="20"/>
                            <w:szCs w:val="20"/>
                            <w:lang w:eastAsia="pt-BR"/>
                          </w:rPr>
                          <w:lastRenderedPageBreak/>
                          <w:t xml:space="preserve">de renda, escassos níveis de coesão social e baixa participação política são os que menos investem em capital humano e em redes de apoio social, que são fundamentais para a promoção e proteção da saúde individual e coletiva”. Assim, segundo </w:t>
                        </w:r>
                        <w:proofErr w:type="spellStart"/>
                        <w:r w:rsidRPr="00DF5D58">
                          <w:rPr>
                            <w:rFonts w:ascii="Verdana" w:eastAsia="Times New Roman" w:hAnsi="Verdana" w:cs="Times New Roman"/>
                            <w:sz w:val="20"/>
                            <w:szCs w:val="20"/>
                            <w:lang w:eastAsia="pt-BR"/>
                          </w:rPr>
                          <w:t>Buss</w:t>
                        </w:r>
                        <w:proofErr w:type="spellEnd"/>
                        <w:r w:rsidRPr="00DF5D58">
                          <w:rPr>
                            <w:rFonts w:ascii="Verdana" w:eastAsia="Times New Roman" w:hAnsi="Verdana" w:cs="Times New Roman"/>
                            <w:sz w:val="20"/>
                            <w:szCs w:val="20"/>
                            <w:lang w:eastAsia="pt-BR"/>
                          </w:rPr>
                          <w:t xml:space="preserve">, devido às </w:t>
                        </w:r>
                        <w:proofErr w:type="spellStart"/>
                        <w:r w:rsidRPr="00DF5D58">
                          <w:rPr>
                            <w:rFonts w:ascii="Verdana" w:eastAsia="Times New Roman" w:hAnsi="Verdana" w:cs="Times New Roman"/>
                            <w:sz w:val="20"/>
                            <w:szCs w:val="20"/>
                            <w:lang w:eastAsia="pt-BR"/>
                          </w:rPr>
                          <w:t>iniquidades</w:t>
                        </w:r>
                        <w:proofErr w:type="spellEnd"/>
                        <w:r w:rsidRPr="00DF5D58">
                          <w:rPr>
                            <w:rFonts w:ascii="Verdana" w:eastAsia="Times New Roman" w:hAnsi="Verdana" w:cs="Times New Roman"/>
                            <w:sz w:val="20"/>
                            <w:szCs w:val="20"/>
                            <w:lang w:eastAsia="pt-BR"/>
                          </w:rPr>
                          <w:t xml:space="preserve"> e à pobreza, o Brasil carrega um fardo duplo na busca de melhorar a qualidade de vida em saúde da sua população.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b/>
                            <w:bCs/>
                            <w:sz w:val="20"/>
                            <w:lang w:eastAsia="pt-BR"/>
                          </w:rPr>
                          <w:t xml:space="preserve">O SUS e a busca pela equidade em saúde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Em relação às políticas em saúde, o Brasil se coloca como um país que </w:t>
                        </w:r>
                        <w:proofErr w:type="spellStart"/>
                        <w:r w:rsidRPr="00DF5D58">
                          <w:rPr>
                            <w:rFonts w:ascii="Verdana" w:eastAsia="Times New Roman" w:hAnsi="Verdana" w:cs="Times New Roman"/>
                            <w:sz w:val="20"/>
                            <w:szCs w:val="20"/>
                            <w:lang w:eastAsia="pt-BR"/>
                          </w:rPr>
                          <w:t>apoia</w:t>
                        </w:r>
                        <w:proofErr w:type="spellEnd"/>
                        <w:r w:rsidRPr="00DF5D58">
                          <w:rPr>
                            <w:rFonts w:ascii="Verdana" w:eastAsia="Times New Roman" w:hAnsi="Verdana" w:cs="Times New Roman"/>
                            <w:sz w:val="20"/>
                            <w:szCs w:val="20"/>
                            <w:lang w:eastAsia="pt-BR"/>
                          </w:rPr>
                          <w:t xml:space="preserve"> a participação do Estado para garantir a saúde, como um direito, a seus cidadãos – garantido em sua Constituição. Desta forma, em 1988 foi criado o SUS, ou Sistema Único de Saúde. A </w:t>
                        </w:r>
                        <w:proofErr w:type="spellStart"/>
                        <w:r w:rsidRPr="00DF5D58">
                          <w:rPr>
                            <w:rFonts w:ascii="Verdana" w:eastAsia="Times New Roman" w:hAnsi="Verdana" w:cs="Times New Roman"/>
                            <w:sz w:val="20"/>
                            <w:szCs w:val="20"/>
                            <w:lang w:eastAsia="pt-BR"/>
                          </w:rPr>
                          <w:t>ideia</w:t>
                        </w:r>
                        <w:proofErr w:type="spellEnd"/>
                        <w:r w:rsidRPr="00DF5D58">
                          <w:rPr>
                            <w:rFonts w:ascii="Verdana" w:eastAsia="Times New Roman" w:hAnsi="Verdana" w:cs="Times New Roman"/>
                            <w:sz w:val="20"/>
                            <w:szCs w:val="20"/>
                            <w:lang w:eastAsia="pt-BR"/>
                          </w:rPr>
                          <w:t xml:space="preserve"> era conferir acesso à saúde a todos os brasileiros, de forma inclusiva, semelhante às premissas igualitárias do Estado de bem-estar social europeu, como explica o pesquisador do Instituto de Pesquisa Econômica Aplicada (</w:t>
                        </w:r>
                        <w:proofErr w:type="spellStart"/>
                        <w:proofErr w:type="gramStart"/>
                        <w:r w:rsidRPr="00DF5D58">
                          <w:rPr>
                            <w:rFonts w:ascii="Verdana" w:eastAsia="Times New Roman" w:hAnsi="Verdana" w:cs="Times New Roman"/>
                            <w:sz w:val="20"/>
                            <w:szCs w:val="20"/>
                            <w:lang w:eastAsia="pt-BR"/>
                          </w:rPr>
                          <w:t>Ipea</w:t>
                        </w:r>
                        <w:proofErr w:type="spellEnd"/>
                        <w:proofErr w:type="gramEnd"/>
                        <w:r w:rsidRPr="00DF5D58">
                          <w:rPr>
                            <w:rFonts w:ascii="Verdana" w:eastAsia="Times New Roman" w:hAnsi="Verdana" w:cs="Times New Roman"/>
                            <w:sz w:val="20"/>
                            <w:szCs w:val="20"/>
                            <w:lang w:eastAsia="pt-BR"/>
                          </w:rPr>
                          <w:t xml:space="preserve">) Carlos Octávio </w:t>
                        </w:r>
                        <w:proofErr w:type="spellStart"/>
                        <w:r w:rsidRPr="00DF5D58">
                          <w:rPr>
                            <w:rFonts w:ascii="Verdana" w:eastAsia="Times New Roman" w:hAnsi="Verdana" w:cs="Times New Roman"/>
                            <w:sz w:val="20"/>
                            <w:szCs w:val="20"/>
                            <w:lang w:eastAsia="pt-BR"/>
                          </w:rPr>
                          <w:t>Ocké-Reis</w:t>
                        </w:r>
                        <w:proofErr w:type="spellEnd"/>
                        <w:r w:rsidRPr="00DF5D58">
                          <w:rPr>
                            <w:rFonts w:ascii="Verdana" w:eastAsia="Times New Roman" w:hAnsi="Verdana" w:cs="Times New Roman"/>
                            <w:sz w:val="20"/>
                            <w:szCs w:val="20"/>
                            <w:lang w:eastAsia="pt-BR"/>
                          </w:rPr>
                          <w:t xml:space="preserve">. Entretanto, </w:t>
                        </w:r>
                        <w:proofErr w:type="spellStart"/>
                        <w:r w:rsidRPr="00DF5D58">
                          <w:rPr>
                            <w:rFonts w:ascii="Verdana" w:eastAsia="Times New Roman" w:hAnsi="Verdana" w:cs="Times New Roman"/>
                            <w:sz w:val="20"/>
                            <w:szCs w:val="20"/>
                            <w:lang w:eastAsia="pt-BR"/>
                          </w:rPr>
                          <w:t>Ocké-Reis</w:t>
                        </w:r>
                        <w:proofErr w:type="spellEnd"/>
                        <w:r w:rsidRPr="00DF5D58">
                          <w:rPr>
                            <w:rFonts w:ascii="Verdana" w:eastAsia="Times New Roman" w:hAnsi="Verdana" w:cs="Times New Roman"/>
                            <w:sz w:val="20"/>
                            <w:szCs w:val="20"/>
                            <w:lang w:eastAsia="pt-BR"/>
                          </w:rPr>
                          <w:t xml:space="preserve"> argumenta que apesar de seus mais de 20 anos de existência, o SUS encontra-se ainda em construção, ou seja, “o Estado enfrenta dificuldades para materializar o direito social constitucional do acesso universal e integral de atenção à saúde”. E isso se reflete na lógica de mercado que se instalou e pontua a relação do Estado com os planos de saúde privados e com o próprio SUS.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Segundo </w:t>
                        </w:r>
                        <w:proofErr w:type="spellStart"/>
                        <w:r w:rsidRPr="00DF5D58">
                          <w:rPr>
                            <w:rFonts w:ascii="Verdana" w:eastAsia="Times New Roman" w:hAnsi="Verdana" w:cs="Times New Roman"/>
                            <w:sz w:val="20"/>
                            <w:szCs w:val="20"/>
                            <w:lang w:eastAsia="pt-BR"/>
                          </w:rPr>
                          <w:t>Ocké-Reis</w:t>
                        </w:r>
                        <w:proofErr w:type="spellEnd"/>
                        <w:r w:rsidRPr="00DF5D58">
                          <w:rPr>
                            <w:rFonts w:ascii="Verdana" w:eastAsia="Times New Roman" w:hAnsi="Verdana" w:cs="Times New Roman"/>
                            <w:sz w:val="20"/>
                            <w:szCs w:val="20"/>
                            <w:lang w:eastAsia="pt-BR"/>
                          </w:rPr>
                          <w:t xml:space="preserve">, existem muitas contradições dentro do SUS, e uma delas é o fato do sistema de </w:t>
                        </w:r>
                        <w:proofErr w:type="gramStart"/>
                        <w:r w:rsidRPr="00DF5D58">
                          <w:rPr>
                            <w:rFonts w:ascii="Verdana" w:eastAsia="Times New Roman" w:hAnsi="Verdana" w:cs="Times New Roman"/>
                            <w:sz w:val="20"/>
                            <w:szCs w:val="20"/>
                            <w:lang w:eastAsia="pt-BR"/>
                          </w:rPr>
                          <w:t>saúde brasileiro</w:t>
                        </w:r>
                        <w:proofErr w:type="gramEnd"/>
                        <w:r w:rsidRPr="00DF5D58">
                          <w:rPr>
                            <w:rFonts w:ascii="Verdana" w:eastAsia="Times New Roman" w:hAnsi="Verdana" w:cs="Times New Roman"/>
                            <w:sz w:val="20"/>
                            <w:szCs w:val="20"/>
                            <w:lang w:eastAsia="pt-BR"/>
                          </w:rPr>
                          <w:t xml:space="preserve"> ter como característica a concorrência entre o público e o privado. “Parte dos cidadãos pode ser coberta por planos privados de saúde e, ao mesmo tempo, utilizar os serviços do SUS, resultando na dupla cobertura para aqueles que podem pagar ou podem ser financiados pelos empregadores: trabalhadores de média e alta renda, executivos e funcionários públicos”, diz. </w:t>
                        </w:r>
                        <w:proofErr w:type="spellStart"/>
                        <w:r w:rsidRPr="00DF5D58">
                          <w:rPr>
                            <w:rFonts w:ascii="Verdana" w:eastAsia="Times New Roman" w:hAnsi="Verdana" w:cs="Times New Roman"/>
                            <w:sz w:val="20"/>
                            <w:szCs w:val="20"/>
                            <w:lang w:eastAsia="pt-BR"/>
                          </w:rPr>
                          <w:t>Ocké-Reis</w:t>
                        </w:r>
                        <w:proofErr w:type="spellEnd"/>
                        <w:r w:rsidRPr="00DF5D58">
                          <w:rPr>
                            <w:rFonts w:ascii="Verdana" w:eastAsia="Times New Roman" w:hAnsi="Verdana" w:cs="Times New Roman"/>
                            <w:sz w:val="20"/>
                            <w:szCs w:val="20"/>
                            <w:lang w:eastAsia="pt-BR"/>
                          </w:rPr>
                          <w:t xml:space="preserve"> ainda chama a atenção para a falta de democratização das instituições que regulamentam os médicos liberais e os prestadores de serviço de hospitais privados – além do patrocínio oferecido aos planos de saúde particulares, </w:t>
                        </w:r>
                        <w:proofErr w:type="gramStart"/>
                        <w:r w:rsidRPr="00DF5D58">
                          <w:rPr>
                            <w:rFonts w:ascii="Verdana" w:eastAsia="Times New Roman" w:hAnsi="Verdana" w:cs="Times New Roman"/>
                            <w:sz w:val="20"/>
                            <w:szCs w:val="20"/>
                            <w:lang w:eastAsia="pt-BR"/>
                          </w:rPr>
                          <w:t>desde de</w:t>
                        </w:r>
                        <w:proofErr w:type="gramEnd"/>
                        <w:r w:rsidRPr="00DF5D58">
                          <w:rPr>
                            <w:rFonts w:ascii="Verdana" w:eastAsia="Times New Roman" w:hAnsi="Verdana" w:cs="Times New Roman"/>
                            <w:sz w:val="20"/>
                            <w:szCs w:val="20"/>
                            <w:lang w:eastAsia="pt-BR"/>
                          </w:rPr>
                          <w:t xml:space="preserve"> 1968, através do financiamento público em forma de isenção fiscal. Para o pesquisador do </w:t>
                        </w:r>
                        <w:proofErr w:type="spellStart"/>
                        <w:proofErr w:type="gramStart"/>
                        <w:r w:rsidRPr="00DF5D58">
                          <w:rPr>
                            <w:rFonts w:ascii="Verdana" w:eastAsia="Times New Roman" w:hAnsi="Verdana" w:cs="Times New Roman"/>
                            <w:sz w:val="20"/>
                            <w:szCs w:val="20"/>
                            <w:lang w:eastAsia="pt-BR"/>
                          </w:rPr>
                          <w:t>Ipea</w:t>
                        </w:r>
                        <w:proofErr w:type="spellEnd"/>
                        <w:proofErr w:type="gramEnd"/>
                        <w:r w:rsidRPr="00DF5D58">
                          <w:rPr>
                            <w:rFonts w:ascii="Verdana" w:eastAsia="Times New Roman" w:hAnsi="Verdana" w:cs="Times New Roman"/>
                            <w:sz w:val="20"/>
                            <w:szCs w:val="20"/>
                            <w:lang w:eastAsia="pt-BR"/>
                          </w:rPr>
                          <w:t xml:space="preserve">, a escolha de um modelo semelhante ao modelo norte-americano na gestão da saúde acabou por aumentar sua segmentação e privatização, aumentando também a diferença no atendimento da população.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DF5D58">
                          <w:rPr>
                            <w:rFonts w:ascii="Verdana" w:eastAsia="Times New Roman" w:hAnsi="Verdana" w:cs="Times New Roman"/>
                            <w:sz w:val="20"/>
                            <w:szCs w:val="20"/>
                            <w:lang w:eastAsia="pt-BR"/>
                          </w:rPr>
                          <w:t>Ocké-Reis</w:t>
                        </w:r>
                        <w:proofErr w:type="spellEnd"/>
                        <w:r w:rsidRPr="00DF5D58">
                          <w:rPr>
                            <w:rFonts w:ascii="Verdana" w:eastAsia="Times New Roman" w:hAnsi="Verdana" w:cs="Times New Roman"/>
                            <w:sz w:val="20"/>
                            <w:szCs w:val="20"/>
                            <w:lang w:eastAsia="pt-BR"/>
                          </w:rPr>
                          <w:t xml:space="preserve"> acredita que a forma de garantir o direito à saúde, presente na Constituição brasileira, deve passar pelo estancamento dos incentivos financeiros do Estado ao setor privado, em direção à democratização da saúde. Tal ação aumentaria a receita para o gasto público em saúde no Brasil. Nesse sentido, o pesquisador também recomenda a criação de uma fonte financeira estável para o setor da saúde, reforçando a importância da aprovação da regulamentação da </w:t>
                        </w:r>
                        <w:hyperlink r:id="rId12" w:history="1">
                          <w:r w:rsidRPr="00DF5D58">
                            <w:rPr>
                              <w:rFonts w:ascii="Verdana" w:eastAsia="Times New Roman" w:hAnsi="Verdana" w:cs="Times New Roman"/>
                              <w:color w:val="0000FF"/>
                              <w:sz w:val="20"/>
                              <w:u w:val="single"/>
                              <w:lang w:eastAsia="pt-BR"/>
                            </w:rPr>
                            <w:t>Emenda 29</w:t>
                          </w:r>
                        </w:hyperlink>
                        <w:r w:rsidRPr="00DF5D58">
                          <w:rPr>
                            <w:rFonts w:ascii="Verdana" w:eastAsia="Times New Roman" w:hAnsi="Verdana" w:cs="Times New Roman"/>
                            <w:sz w:val="20"/>
                            <w:szCs w:val="20"/>
                            <w:lang w:eastAsia="pt-BR"/>
                          </w:rPr>
                          <w:t xml:space="preserve"> e a Contribuição Social da Saúde. Embora ele reconheça que a alíquota de 0,1% é insuficiente para resolver os problemas de financiamento do SUS.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b/>
                            <w:bCs/>
                            <w:sz w:val="20"/>
                            <w:lang w:eastAsia="pt-BR"/>
                          </w:rPr>
                          <w:t xml:space="preserve">Saúde, violência e envelhecimento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Assim como as desigualdades sociais e a pobreza influenciam o bem-estar da sociedade de forma abrangente, a questão da violência também é importante para a saúde e a qualidade de vida – e vem ganhando espaço nas discussões atuais sobre o tema. </w:t>
                        </w:r>
                        <w:proofErr w:type="gramStart"/>
                        <w:r w:rsidRPr="00DF5D58">
                          <w:rPr>
                            <w:rFonts w:ascii="Verdana" w:eastAsia="Times New Roman" w:hAnsi="Verdana" w:cs="Times New Roman"/>
                            <w:sz w:val="20"/>
                            <w:szCs w:val="20"/>
                            <w:lang w:eastAsia="pt-BR"/>
                          </w:rPr>
                          <w:t xml:space="preserve">“ </w:t>
                        </w:r>
                        <w:proofErr w:type="gramEnd"/>
                        <w:r w:rsidRPr="00DF5D58">
                          <w:rPr>
                            <w:rFonts w:ascii="Verdana" w:eastAsia="Times New Roman" w:hAnsi="Verdana" w:cs="Times New Roman"/>
                            <w:sz w:val="20"/>
                            <w:szCs w:val="20"/>
                            <w:lang w:eastAsia="pt-BR"/>
                          </w:rPr>
                          <w:t xml:space="preserve">O Brasil ocupa hoje o quarto lugar no ranking da violência na América Latina, depois de Colômbia, El Salvador e Venezuela”, explica Maria Cecília de Souza </w:t>
                        </w:r>
                        <w:proofErr w:type="spellStart"/>
                        <w:r w:rsidRPr="00DF5D58">
                          <w:rPr>
                            <w:rFonts w:ascii="Verdana" w:eastAsia="Times New Roman" w:hAnsi="Verdana" w:cs="Times New Roman"/>
                            <w:sz w:val="20"/>
                            <w:szCs w:val="20"/>
                            <w:lang w:eastAsia="pt-BR"/>
                          </w:rPr>
                          <w:t>Minayo</w:t>
                        </w:r>
                        <w:proofErr w:type="spellEnd"/>
                        <w:r w:rsidRPr="00DF5D58">
                          <w:rPr>
                            <w:rFonts w:ascii="Verdana" w:eastAsia="Times New Roman" w:hAnsi="Verdana" w:cs="Times New Roman"/>
                            <w:sz w:val="20"/>
                            <w:szCs w:val="20"/>
                            <w:lang w:eastAsia="pt-BR"/>
                          </w:rPr>
                          <w:t>, pesquisadora da Fundação Oswaldo Cruz (</w:t>
                        </w:r>
                        <w:proofErr w:type="spellStart"/>
                        <w:r w:rsidRPr="00DF5D58">
                          <w:rPr>
                            <w:rFonts w:ascii="Verdana" w:eastAsia="Times New Roman" w:hAnsi="Verdana" w:cs="Times New Roman"/>
                            <w:sz w:val="20"/>
                            <w:szCs w:val="20"/>
                            <w:lang w:eastAsia="pt-BR"/>
                          </w:rPr>
                          <w:t>Fiocruz</w:t>
                        </w:r>
                        <w:proofErr w:type="spellEnd"/>
                        <w:r w:rsidRPr="00DF5D58">
                          <w:rPr>
                            <w:rFonts w:ascii="Verdana" w:eastAsia="Times New Roman" w:hAnsi="Verdana" w:cs="Times New Roman"/>
                            <w:sz w:val="20"/>
                            <w:szCs w:val="20"/>
                            <w:lang w:eastAsia="pt-BR"/>
                          </w:rPr>
                          <w:t xml:space="preserve">). Além disso, como explica </w:t>
                        </w:r>
                        <w:proofErr w:type="spellStart"/>
                        <w:r w:rsidRPr="00DF5D58">
                          <w:rPr>
                            <w:rFonts w:ascii="Verdana" w:eastAsia="Times New Roman" w:hAnsi="Verdana" w:cs="Times New Roman"/>
                            <w:sz w:val="20"/>
                            <w:szCs w:val="20"/>
                            <w:lang w:eastAsia="pt-BR"/>
                          </w:rPr>
                          <w:t>Minayo</w:t>
                        </w:r>
                        <w:proofErr w:type="spellEnd"/>
                        <w:r w:rsidRPr="00DF5D58">
                          <w:rPr>
                            <w:rFonts w:ascii="Verdana" w:eastAsia="Times New Roman" w:hAnsi="Verdana" w:cs="Times New Roman"/>
                            <w:sz w:val="20"/>
                            <w:szCs w:val="20"/>
                            <w:lang w:eastAsia="pt-BR"/>
                          </w:rPr>
                          <w:t xml:space="preserve">, no Brasil a violência é a terceira causa de mortalidade geral, e a primeira causa nas faixas etárias de 5 a 49 anos. “Nos casos que exigem internação, a violência, as lesões e os traumas ocupam o sexto lugar de importância, mas consomem mais recursos públicos que os tipos de hospitalização por enfermidades”, diz.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Segundo </w:t>
                        </w:r>
                        <w:proofErr w:type="spellStart"/>
                        <w:r w:rsidRPr="00DF5D58">
                          <w:rPr>
                            <w:rFonts w:ascii="Verdana" w:eastAsia="Times New Roman" w:hAnsi="Verdana" w:cs="Times New Roman"/>
                            <w:sz w:val="20"/>
                            <w:szCs w:val="20"/>
                            <w:lang w:eastAsia="pt-BR"/>
                          </w:rPr>
                          <w:t>Minayo</w:t>
                        </w:r>
                        <w:proofErr w:type="spellEnd"/>
                        <w:r w:rsidRPr="00DF5D58">
                          <w:rPr>
                            <w:rFonts w:ascii="Verdana" w:eastAsia="Times New Roman" w:hAnsi="Verdana" w:cs="Times New Roman"/>
                            <w:sz w:val="20"/>
                            <w:szCs w:val="20"/>
                            <w:lang w:eastAsia="pt-BR"/>
                          </w:rPr>
                          <w:t xml:space="preserve">, por se tratar de um fenômeno sócio-histórico, a violência no Brasil não é tratada como uma questão de saúde pública ou da medicina. Mas, como alerta a pesquisadora, a violência afeta fortemente a saúde, e os fatores que ela enumera para justificar são: morte, lesões, traumas físicos e diversos agravos mentais, emocionais e espirituais; diminuição da qualidade de vida das pessoas e das coletividades; exigência </w:t>
                        </w:r>
                        <w:r w:rsidRPr="00DF5D58">
                          <w:rPr>
                            <w:rFonts w:ascii="Verdana" w:eastAsia="Times New Roman" w:hAnsi="Verdana" w:cs="Times New Roman"/>
                            <w:sz w:val="20"/>
                            <w:szCs w:val="20"/>
                            <w:lang w:eastAsia="pt-BR"/>
                          </w:rPr>
                          <w:lastRenderedPageBreak/>
                          <w:t xml:space="preserve">de uma readequação da organização tradicional dos serviços de saúde; novos problemas para o atendimento médico preventivo ou curativo – além de evidenciar a necessidade de uma atuação muito mais específica, interdisciplinar, multiprofissional, </w:t>
                        </w:r>
                        <w:proofErr w:type="spellStart"/>
                        <w:r w:rsidRPr="00DF5D58">
                          <w:rPr>
                            <w:rFonts w:ascii="Verdana" w:eastAsia="Times New Roman" w:hAnsi="Verdana" w:cs="Times New Roman"/>
                            <w:sz w:val="20"/>
                            <w:szCs w:val="20"/>
                            <w:lang w:eastAsia="pt-BR"/>
                          </w:rPr>
                          <w:t>intersetorial</w:t>
                        </w:r>
                        <w:proofErr w:type="spellEnd"/>
                        <w:r w:rsidRPr="00DF5D58">
                          <w:rPr>
                            <w:rFonts w:ascii="Verdana" w:eastAsia="Times New Roman" w:hAnsi="Verdana" w:cs="Times New Roman"/>
                            <w:sz w:val="20"/>
                            <w:szCs w:val="20"/>
                            <w:lang w:eastAsia="pt-BR"/>
                          </w:rPr>
                          <w:t xml:space="preserve"> e engajada do setor, visando às necessidades dos cidadãos. </w:t>
                        </w:r>
                        <w:proofErr w:type="gramStart"/>
                        <w:r w:rsidRPr="00DF5D58">
                          <w:rPr>
                            <w:rFonts w:ascii="Verdana" w:eastAsia="Times New Roman" w:hAnsi="Verdana" w:cs="Times New Roman"/>
                            <w:sz w:val="20"/>
                            <w:szCs w:val="20"/>
                            <w:lang w:eastAsia="pt-BR"/>
                          </w:rPr>
                          <w:t xml:space="preserve">“ </w:t>
                        </w:r>
                        <w:proofErr w:type="gramEnd"/>
                        <w:r w:rsidRPr="00DF5D58">
                          <w:rPr>
                            <w:rFonts w:ascii="Verdana" w:eastAsia="Times New Roman" w:hAnsi="Verdana" w:cs="Times New Roman"/>
                            <w:sz w:val="20"/>
                            <w:szCs w:val="20"/>
                            <w:lang w:eastAsia="pt-BR"/>
                          </w:rPr>
                          <w:t xml:space="preserve">Nos últimos anos o setor saúde introduziu o tema em sua pauta, consciente de que pode contribuir para sua discussão, prevenção e cuidados”, diz.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Tendo-se em vista que o grupo que mais morre por violência no país são os jovens de 15 a 29 </w:t>
                        </w:r>
                        <w:proofErr w:type="gramStart"/>
                        <w:r w:rsidRPr="00DF5D58">
                          <w:rPr>
                            <w:rFonts w:ascii="Verdana" w:eastAsia="Times New Roman" w:hAnsi="Verdana" w:cs="Times New Roman"/>
                            <w:sz w:val="20"/>
                            <w:szCs w:val="20"/>
                            <w:lang w:eastAsia="pt-BR"/>
                          </w:rPr>
                          <w:t>anos ,</w:t>
                        </w:r>
                        <w:proofErr w:type="gramEnd"/>
                        <w:r w:rsidRPr="00DF5D58">
                          <w:rPr>
                            <w:rFonts w:ascii="Verdana" w:eastAsia="Times New Roman" w:hAnsi="Verdana" w:cs="Times New Roman"/>
                            <w:sz w:val="20"/>
                            <w:szCs w:val="20"/>
                            <w:lang w:eastAsia="pt-BR"/>
                          </w:rPr>
                          <w:t xml:space="preserve"> um grupo que vem crescendo em relevância, conforme vem aumentado em número, é o da população idosa. Segundo </w:t>
                        </w:r>
                        <w:proofErr w:type="spellStart"/>
                        <w:r w:rsidRPr="00DF5D58">
                          <w:rPr>
                            <w:rFonts w:ascii="Verdana" w:eastAsia="Times New Roman" w:hAnsi="Verdana" w:cs="Times New Roman"/>
                            <w:sz w:val="20"/>
                            <w:szCs w:val="20"/>
                            <w:lang w:eastAsia="pt-BR"/>
                          </w:rPr>
                          <w:t>Minayo</w:t>
                        </w:r>
                        <w:proofErr w:type="spellEnd"/>
                        <w:r w:rsidRPr="00DF5D58">
                          <w:rPr>
                            <w:rFonts w:ascii="Verdana" w:eastAsia="Times New Roman" w:hAnsi="Verdana" w:cs="Times New Roman"/>
                            <w:sz w:val="20"/>
                            <w:szCs w:val="20"/>
                            <w:lang w:eastAsia="pt-BR"/>
                          </w:rPr>
                          <w:t xml:space="preserve">, a população de idosos brasileiros já passa de 20 milhões de pessoas – e, de acordo com as previsões do IBGE, a tendência é de que continue a crescer. </w:t>
                        </w:r>
                        <w:proofErr w:type="gramStart"/>
                        <w:r w:rsidRPr="00DF5D58">
                          <w:rPr>
                            <w:rFonts w:ascii="Verdana" w:eastAsia="Times New Roman" w:hAnsi="Verdana" w:cs="Times New Roman"/>
                            <w:sz w:val="20"/>
                            <w:szCs w:val="20"/>
                            <w:lang w:eastAsia="pt-BR"/>
                          </w:rPr>
                          <w:t xml:space="preserve">“ </w:t>
                        </w:r>
                        <w:proofErr w:type="gramEnd"/>
                        <w:r w:rsidRPr="00DF5D58">
                          <w:rPr>
                            <w:rFonts w:ascii="Verdana" w:eastAsia="Times New Roman" w:hAnsi="Verdana" w:cs="Times New Roman"/>
                            <w:sz w:val="20"/>
                            <w:szCs w:val="20"/>
                            <w:lang w:eastAsia="pt-BR"/>
                          </w:rPr>
                          <w:t xml:space="preserve">Os traumas e lesões que ocorrem nos transportes são a principal causa violenta de mortes nesse grupo etário (mais de 25%), e as quedas são a principal causa de internação (61% do número de internações provocadas por violências)”, diz a pesquisadora. Segundo ela, esses dados têm tido bastante repercussão nos setores de saúde e direitos humanos, uma vez que, em muitos casos, essas lesões são causadas por negligência familiar, do poder público ou dos cidadãos nos espaços públicos.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Outro fator que merece destaque é o bem-estar psicológico desse grupo social. “Hoje consideramos muito preocupante que as taxas de suicídio estejam crescendo na população masculina em geral e principalmente entre homens acima de 60 anos”, diz </w:t>
                        </w:r>
                        <w:proofErr w:type="spellStart"/>
                        <w:r w:rsidRPr="00DF5D58">
                          <w:rPr>
                            <w:rFonts w:ascii="Verdana" w:eastAsia="Times New Roman" w:hAnsi="Verdana" w:cs="Times New Roman"/>
                            <w:sz w:val="20"/>
                            <w:szCs w:val="20"/>
                            <w:lang w:eastAsia="pt-BR"/>
                          </w:rPr>
                          <w:t>Minayo</w:t>
                        </w:r>
                        <w:proofErr w:type="spellEnd"/>
                        <w:r w:rsidRPr="00DF5D58">
                          <w:rPr>
                            <w:rFonts w:ascii="Verdana" w:eastAsia="Times New Roman" w:hAnsi="Verdana" w:cs="Times New Roman"/>
                            <w:sz w:val="20"/>
                            <w:szCs w:val="20"/>
                            <w:lang w:eastAsia="pt-BR"/>
                          </w:rPr>
                          <w:t xml:space="preserve">. Em relação isso, o documento </w:t>
                        </w:r>
                        <w:proofErr w:type="gramStart"/>
                        <w:r w:rsidRPr="00DF5D58">
                          <w:rPr>
                            <w:rFonts w:ascii="Verdana" w:eastAsia="Times New Roman" w:hAnsi="Verdana" w:cs="Times New Roman"/>
                            <w:sz w:val="20"/>
                            <w:szCs w:val="20"/>
                            <w:lang w:eastAsia="pt-BR"/>
                          </w:rPr>
                          <w:t xml:space="preserve">“ </w:t>
                        </w:r>
                        <w:proofErr w:type="gramEnd"/>
                        <w:r w:rsidRPr="00DF5D58">
                          <w:rPr>
                            <w:rFonts w:ascii="Verdana" w:eastAsia="Times New Roman" w:hAnsi="Verdana" w:cs="Times New Roman"/>
                            <w:sz w:val="20"/>
                            <w:szCs w:val="20"/>
                            <w:lang w:eastAsia="pt-BR"/>
                          </w:rPr>
                          <w:t xml:space="preserve">Prevenção do Suicídio: um </w:t>
                        </w:r>
                        <w:hyperlink r:id="rId13" w:history="1">
                          <w:r w:rsidRPr="00DF5D58">
                            <w:rPr>
                              <w:rFonts w:ascii="Verdana" w:eastAsia="Times New Roman" w:hAnsi="Verdana" w:cs="Times New Roman"/>
                              <w:color w:val="0000FF"/>
                              <w:sz w:val="20"/>
                              <w:u w:val="single"/>
                              <w:lang w:eastAsia="pt-BR"/>
                            </w:rPr>
                            <w:t>Manual</w:t>
                          </w:r>
                        </w:hyperlink>
                        <w:r w:rsidRPr="00DF5D58">
                          <w:rPr>
                            <w:rFonts w:ascii="Verdana" w:eastAsia="Times New Roman" w:hAnsi="Verdana" w:cs="Times New Roman"/>
                            <w:sz w:val="20"/>
                            <w:szCs w:val="20"/>
                            <w:lang w:eastAsia="pt-BR"/>
                          </w:rPr>
                          <w:t xml:space="preserve"> para Profissionais da Saúde em Atenção Primária”, produzido pela OMS, reconhece que a taxa de suicídio tem dois picos: em jovens, de 15 a 35 anos, e em idosos, acima de 75 anos. Embora o manual ofereça maneiras de lidar com situações de risco de suicídio de uma forma geral, não existe nada específico voltado para a população idosa. Em outro documento citado </w:t>
                        </w:r>
                        <w:proofErr w:type="spellStart"/>
                        <w:r w:rsidRPr="00DF5D58">
                          <w:rPr>
                            <w:rFonts w:ascii="Verdana" w:eastAsia="Times New Roman" w:hAnsi="Verdana" w:cs="Times New Roman"/>
                            <w:sz w:val="20"/>
                            <w:szCs w:val="20"/>
                            <w:lang w:eastAsia="pt-BR"/>
                          </w:rPr>
                          <w:t>pel</w:t>
                        </w:r>
                        <w:proofErr w:type="spellEnd"/>
                        <w:r w:rsidRPr="00DF5D58">
                          <w:rPr>
                            <w:rFonts w:ascii="Verdana" w:eastAsia="Times New Roman" w:hAnsi="Verdana" w:cs="Times New Roman"/>
                            <w:sz w:val="20"/>
                            <w:szCs w:val="20"/>
                            <w:lang w:eastAsia="pt-BR"/>
                          </w:rPr>
                          <w:t xml:space="preserve"> a pesquisadora da </w:t>
                        </w:r>
                        <w:proofErr w:type="spellStart"/>
                        <w:r w:rsidRPr="00DF5D58">
                          <w:rPr>
                            <w:rFonts w:ascii="Verdana" w:eastAsia="Times New Roman" w:hAnsi="Verdana" w:cs="Times New Roman"/>
                            <w:sz w:val="20"/>
                            <w:szCs w:val="20"/>
                            <w:lang w:eastAsia="pt-BR"/>
                          </w:rPr>
                          <w:t>Fiocruz</w:t>
                        </w:r>
                        <w:proofErr w:type="spellEnd"/>
                        <w:r w:rsidRPr="00DF5D58">
                          <w:rPr>
                            <w:rFonts w:ascii="Verdana" w:eastAsia="Times New Roman" w:hAnsi="Verdana" w:cs="Times New Roman"/>
                            <w:sz w:val="20"/>
                            <w:szCs w:val="20"/>
                            <w:lang w:eastAsia="pt-BR"/>
                          </w:rPr>
                          <w:t xml:space="preserve">, a </w:t>
                        </w:r>
                        <w:hyperlink r:id="rId14" w:history="1">
                          <w:r w:rsidRPr="00DF5D58">
                            <w:rPr>
                              <w:rFonts w:ascii="Verdana" w:eastAsia="Times New Roman" w:hAnsi="Verdana" w:cs="Times New Roman"/>
                              <w:color w:val="0000FF"/>
                              <w:sz w:val="20"/>
                              <w:u w:val="single"/>
                              <w:lang w:eastAsia="pt-BR"/>
                            </w:rPr>
                            <w:t>Portaria</w:t>
                          </w:r>
                        </w:hyperlink>
                        <w:r w:rsidRPr="00DF5D58">
                          <w:rPr>
                            <w:rFonts w:ascii="Verdana" w:eastAsia="Times New Roman" w:hAnsi="Verdana" w:cs="Times New Roman"/>
                            <w:sz w:val="20"/>
                            <w:szCs w:val="20"/>
                            <w:lang w:eastAsia="pt-BR"/>
                          </w:rPr>
                          <w:t xml:space="preserve"> No 1.876, de 14 de agosto de 2006 do Ministério da Saúde (MS), reconhecendo o suicídio como um grave problema de saúde pública, a população idosa não é nem mesmo citada. </w:t>
                        </w:r>
                        <w:proofErr w:type="spellStart"/>
                        <w:r w:rsidRPr="00DF5D58">
                          <w:rPr>
                            <w:rFonts w:ascii="Verdana" w:eastAsia="Times New Roman" w:hAnsi="Verdana" w:cs="Times New Roman"/>
                            <w:sz w:val="20"/>
                            <w:szCs w:val="20"/>
                            <w:lang w:eastAsia="pt-BR"/>
                          </w:rPr>
                          <w:t>Minayo</w:t>
                        </w:r>
                        <w:proofErr w:type="spellEnd"/>
                        <w:r w:rsidRPr="00DF5D58">
                          <w:rPr>
                            <w:rFonts w:ascii="Verdana" w:eastAsia="Times New Roman" w:hAnsi="Verdana" w:cs="Times New Roman"/>
                            <w:sz w:val="20"/>
                            <w:szCs w:val="20"/>
                            <w:lang w:eastAsia="pt-BR"/>
                          </w:rPr>
                          <w:t xml:space="preserve"> ressalva que nada existe especificamente em relação ao idoso, uma vez que esse problema nunca foi tratado como uma questão pública. “Do ponto de vista da saúde pública, no </w:t>
                        </w:r>
                        <w:proofErr w:type="gramStart"/>
                        <w:r w:rsidRPr="00DF5D58">
                          <w:rPr>
                            <w:rFonts w:ascii="Verdana" w:eastAsia="Times New Roman" w:hAnsi="Verdana" w:cs="Times New Roman"/>
                            <w:sz w:val="20"/>
                            <w:szCs w:val="20"/>
                            <w:lang w:eastAsia="pt-BR"/>
                          </w:rPr>
                          <w:t>Brasil ,</w:t>
                        </w:r>
                        <w:proofErr w:type="gramEnd"/>
                        <w:r w:rsidRPr="00DF5D58">
                          <w:rPr>
                            <w:rFonts w:ascii="Verdana" w:eastAsia="Times New Roman" w:hAnsi="Verdana" w:cs="Times New Roman"/>
                            <w:sz w:val="20"/>
                            <w:szCs w:val="20"/>
                            <w:lang w:eastAsia="pt-BR"/>
                          </w:rPr>
                          <w:t xml:space="preserve"> pouco tem sido feito, inclusive pelo desconhecimento da dimensão do problema”, diz.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Para melhorar o atendimento ao idoso são necessárias leis que garantam que seus direitos sejam respeitados – e o Brasil possui leis para isso. A Política Nacional do Idoso foi estabelecida em 1994 (</w:t>
                        </w:r>
                        <w:hyperlink r:id="rId15" w:history="1">
                          <w:r w:rsidRPr="00DF5D58">
                            <w:rPr>
                              <w:rFonts w:ascii="Verdana" w:eastAsia="Times New Roman" w:hAnsi="Verdana" w:cs="Times New Roman"/>
                              <w:color w:val="0000FF"/>
                              <w:sz w:val="20"/>
                              <w:u w:val="single"/>
                              <w:lang w:eastAsia="pt-BR"/>
                            </w:rPr>
                            <w:t>Lei 8.842</w:t>
                          </w:r>
                        </w:hyperlink>
                        <w:r w:rsidRPr="00DF5D58">
                          <w:rPr>
                            <w:rFonts w:ascii="Verdana" w:eastAsia="Times New Roman" w:hAnsi="Verdana" w:cs="Times New Roman"/>
                            <w:sz w:val="20"/>
                            <w:szCs w:val="20"/>
                            <w:lang w:eastAsia="pt-BR"/>
                          </w:rPr>
                          <w:t xml:space="preserve">), na </w:t>
                        </w:r>
                        <w:proofErr w:type="spellStart"/>
                        <w:r w:rsidRPr="00DF5D58">
                          <w:rPr>
                            <w:rFonts w:ascii="Verdana" w:eastAsia="Times New Roman" w:hAnsi="Verdana" w:cs="Times New Roman"/>
                            <w:sz w:val="20"/>
                            <w:szCs w:val="20"/>
                            <w:lang w:eastAsia="pt-BR"/>
                          </w:rPr>
                          <w:t>sequência</w:t>
                        </w:r>
                        <w:proofErr w:type="spellEnd"/>
                        <w:r w:rsidRPr="00DF5D58">
                          <w:rPr>
                            <w:rFonts w:ascii="Verdana" w:eastAsia="Times New Roman" w:hAnsi="Verdana" w:cs="Times New Roman"/>
                            <w:sz w:val="20"/>
                            <w:szCs w:val="20"/>
                            <w:lang w:eastAsia="pt-BR"/>
                          </w:rPr>
                          <w:t xml:space="preserve"> da Constituição de 1988. A Constituição de 1988 se preocupou em transformar o enfoque assistencialista obsoleto da atuação governamental, passando a ser mais centrada no conceito de cidadania e legitimando, portanto, essa parcela da população. A Lei de 1994 visa proteger não apenas os idosos, mas também quem vai ser idoso um dia, ou seja, boa parte da população brasileira. Uma das </w:t>
                        </w:r>
                        <w:proofErr w:type="spellStart"/>
                        <w:r w:rsidRPr="00DF5D58">
                          <w:rPr>
                            <w:rFonts w:ascii="Verdana" w:eastAsia="Times New Roman" w:hAnsi="Verdana" w:cs="Times New Roman"/>
                            <w:sz w:val="20"/>
                            <w:szCs w:val="20"/>
                            <w:lang w:eastAsia="pt-BR"/>
                          </w:rPr>
                          <w:t>ideias</w:t>
                        </w:r>
                        <w:proofErr w:type="spellEnd"/>
                        <w:r w:rsidRPr="00DF5D58">
                          <w:rPr>
                            <w:rFonts w:ascii="Verdana" w:eastAsia="Times New Roman" w:hAnsi="Verdana" w:cs="Times New Roman"/>
                            <w:sz w:val="20"/>
                            <w:szCs w:val="20"/>
                            <w:lang w:eastAsia="pt-BR"/>
                          </w:rPr>
                          <w:t xml:space="preserve"> da Política Nacional é a de gerar longevidade com qualidade de vida – e isso movimenta muitas áreas, não somente a médica, uma vez que deve compreender uma série de atividades, como participação no mercado de trabalho, convivência e atendimento especializado, além de estudo. E tudo isso, sem discriminação.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É interessante notar, em relação a isso, que Maria Inês </w:t>
                        </w:r>
                        <w:proofErr w:type="spellStart"/>
                        <w:r w:rsidRPr="00DF5D58">
                          <w:rPr>
                            <w:rFonts w:ascii="Verdana" w:eastAsia="Times New Roman" w:hAnsi="Verdana" w:cs="Times New Roman"/>
                            <w:sz w:val="20"/>
                            <w:szCs w:val="20"/>
                            <w:lang w:eastAsia="pt-BR"/>
                          </w:rPr>
                          <w:t>Dolci</w:t>
                        </w:r>
                        <w:proofErr w:type="spellEnd"/>
                        <w:r w:rsidRPr="00DF5D58">
                          <w:rPr>
                            <w:rFonts w:ascii="Verdana" w:eastAsia="Times New Roman" w:hAnsi="Verdana" w:cs="Times New Roman"/>
                            <w:sz w:val="20"/>
                            <w:szCs w:val="20"/>
                            <w:lang w:eastAsia="pt-BR"/>
                          </w:rPr>
                          <w:t xml:space="preserve">, colunista da </w:t>
                        </w:r>
                        <w:r w:rsidRPr="00DF5D58">
                          <w:rPr>
                            <w:rFonts w:ascii="Verdana" w:eastAsia="Times New Roman" w:hAnsi="Verdana" w:cs="Times New Roman"/>
                            <w:i/>
                            <w:iCs/>
                            <w:sz w:val="20"/>
                            <w:lang w:eastAsia="pt-BR"/>
                          </w:rPr>
                          <w:t xml:space="preserve">Folha de S. Paulo </w:t>
                        </w:r>
                        <w:r w:rsidRPr="00DF5D58">
                          <w:rPr>
                            <w:rFonts w:ascii="Verdana" w:eastAsia="Times New Roman" w:hAnsi="Verdana" w:cs="Times New Roman"/>
                            <w:sz w:val="20"/>
                            <w:szCs w:val="20"/>
                            <w:lang w:eastAsia="pt-BR"/>
                          </w:rPr>
                          <w:t xml:space="preserve">e coordenadora institucional da Pro Teste (Associação Brasileira de Defesa do Consumidor), recentemente </w:t>
                        </w:r>
                        <w:proofErr w:type="gramStart"/>
                        <w:r w:rsidRPr="00DF5D58">
                          <w:rPr>
                            <w:rFonts w:ascii="Verdana" w:eastAsia="Times New Roman" w:hAnsi="Verdana" w:cs="Times New Roman"/>
                            <w:sz w:val="20"/>
                            <w:szCs w:val="20"/>
                            <w:lang w:eastAsia="pt-BR"/>
                          </w:rPr>
                          <w:t>escreveu</w:t>
                        </w:r>
                        <w:proofErr w:type="gramEnd"/>
                        <w:r w:rsidRPr="00DF5D58">
                          <w:rPr>
                            <w:rFonts w:ascii="Verdana" w:eastAsia="Times New Roman" w:hAnsi="Verdana" w:cs="Times New Roman"/>
                            <w:sz w:val="20"/>
                            <w:szCs w:val="20"/>
                            <w:lang w:eastAsia="pt-BR"/>
                          </w:rPr>
                          <w:t xml:space="preserve"> um artigo no qual critica os planos de saúde privados por discriminação ao idoso (Respeito ao Idoso, 01/06/2010, </w:t>
                        </w:r>
                        <w:r w:rsidRPr="00DF5D58">
                          <w:rPr>
                            <w:rFonts w:ascii="Verdana" w:eastAsia="Times New Roman" w:hAnsi="Verdana" w:cs="Times New Roman"/>
                            <w:i/>
                            <w:iCs/>
                            <w:sz w:val="20"/>
                            <w:lang w:eastAsia="pt-BR"/>
                          </w:rPr>
                          <w:t xml:space="preserve">Folha de S. Paulo </w:t>
                        </w:r>
                        <w:r w:rsidRPr="00DF5D58">
                          <w:rPr>
                            <w:rFonts w:ascii="Verdana" w:eastAsia="Times New Roman" w:hAnsi="Verdana" w:cs="Times New Roman"/>
                            <w:sz w:val="20"/>
                            <w:szCs w:val="20"/>
                            <w:lang w:eastAsia="pt-BR"/>
                          </w:rPr>
                          <w:t xml:space="preserve">). Segundo </w:t>
                        </w:r>
                        <w:proofErr w:type="spellStart"/>
                        <w:r w:rsidRPr="00DF5D58">
                          <w:rPr>
                            <w:rFonts w:ascii="Verdana" w:eastAsia="Times New Roman" w:hAnsi="Verdana" w:cs="Times New Roman"/>
                            <w:sz w:val="20"/>
                            <w:szCs w:val="20"/>
                            <w:lang w:eastAsia="pt-BR"/>
                          </w:rPr>
                          <w:t>Dolci</w:t>
                        </w:r>
                        <w:proofErr w:type="spellEnd"/>
                        <w:r w:rsidRPr="00DF5D58">
                          <w:rPr>
                            <w:rFonts w:ascii="Verdana" w:eastAsia="Times New Roman" w:hAnsi="Verdana" w:cs="Times New Roman"/>
                            <w:sz w:val="20"/>
                            <w:szCs w:val="20"/>
                            <w:lang w:eastAsia="pt-BR"/>
                          </w:rPr>
                          <w:t xml:space="preserve">, há casos de contratos firmados antes da Lei do Estatuto do Idoso entrar em vigor, em </w:t>
                        </w:r>
                        <w:proofErr w:type="gramStart"/>
                        <w:r w:rsidRPr="00DF5D58">
                          <w:rPr>
                            <w:rFonts w:ascii="Verdana" w:eastAsia="Times New Roman" w:hAnsi="Verdana" w:cs="Times New Roman"/>
                            <w:sz w:val="20"/>
                            <w:szCs w:val="20"/>
                            <w:lang w:eastAsia="pt-BR"/>
                          </w:rPr>
                          <w:t>1</w:t>
                        </w:r>
                        <w:proofErr w:type="gramEnd"/>
                        <w:r w:rsidRPr="00DF5D58">
                          <w:rPr>
                            <w:rFonts w:ascii="Verdana" w:eastAsia="Times New Roman" w:hAnsi="Verdana" w:cs="Times New Roman"/>
                            <w:sz w:val="20"/>
                            <w:szCs w:val="20"/>
                            <w:lang w:eastAsia="pt-BR"/>
                          </w:rPr>
                          <w:t xml:space="preserve"> de janeiro de 2004, em que alguns planos de saúde insistem em reajustar os preços conforme a idade da pessoa vai avançando – muito embora a lei de não-discriminação nas cobranças deveria ser aplicada para todos, inclusive retroativamente. Ela alerta que para ter seus direitos respeitados pelos planos de saúde, muitos cidadãos idosos estão precisando entrar na Justiça.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A saúde das pessoas, independente de idade, sexo e condição social, está intimamente ligada com a qualidade de vida que elas experimentam. Tanto </w:t>
                        </w:r>
                        <w:proofErr w:type="gramStart"/>
                        <w:r w:rsidRPr="00DF5D58">
                          <w:rPr>
                            <w:rFonts w:ascii="Verdana" w:eastAsia="Times New Roman" w:hAnsi="Verdana" w:cs="Times New Roman"/>
                            <w:sz w:val="20"/>
                            <w:szCs w:val="20"/>
                            <w:lang w:eastAsia="pt-BR"/>
                          </w:rPr>
                          <w:t xml:space="preserve">a saúde física quanto a </w:t>
                        </w:r>
                        <w:r w:rsidRPr="00DF5D58">
                          <w:rPr>
                            <w:rFonts w:ascii="Verdana" w:eastAsia="Times New Roman" w:hAnsi="Verdana" w:cs="Times New Roman"/>
                            <w:sz w:val="20"/>
                            <w:szCs w:val="20"/>
                            <w:lang w:eastAsia="pt-BR"/>
                          </w:rPr>
                          <w:lastRenderedPageBreak/>
                          <w:t>emocional são</w:t>
                        </w:r>
                        <w:proofErr w:type="gramEnd"/>
                        <w:r w:rsidRPr="00DF5D58">
                          <w:rPr>
                            <w:rFonts w:ascii="Verdana" w:eastAsia="Times New Roman" w:hAnsi="Verdana" w:cs="Times New Roman"/>
                            <w:sz w:val="20"/>
                            <w:szCs w:val="20"/>
                            <w:lang w:eastAsia="pt-BR"/>
                          </w:rPr>
                          <w:t xml:space="preserve"> resultado de uma série de fatores determinados por condições adequadas de vida e do acesso ao atendimento médico. As políticas públicas em saúde precisam, por seu lado, procurar promover esse acesso e diminuir as desigualdades e </w:t>
                        </w:r>
                        <w:proofErr w:type="spellStart"/>
                        <w:r w:rsidRPr="00DF5D58">
                          <w:rPr>
                            <w:rFonts w:ascii="Verdana" w:eastAsia="Times New Roman" w:hAnsi="Verdana" w:cs="Times New Roman"/>
                            <w:sz w:val="20"/>
                            <w:szCs w:val="20"/>
                            <w:lang w:eastAsia="pt-BR"/>
                          </w:rPr>
                          <w:t>ambiguidades</w:t>
                        </w:r>
                        <w:proofErr w:type="spellEnd"/>
                        <w:r w:rsidRPr="00DF5D58">
                          <w:rPr>
                            <w:rFonts w:ascii="Verdana" w:eastAsia="Times New Roman" w:hAnsi="Verdana" w:cs="Times New Roman"/>
                            <w:sz w:val="20"/>
                            <w:szCs w:val="20"/>
                            <w:lang w:eastAsia="pt-BR"/>
                          </w:rPr>
                          <w:t xml:space="preserve"> existentes nessa área – e, por isso mesmo, as pesquisas nesse setor são de grande importância social. Além dos fatores relacionados diretamente à saúde, fatores externos podem ter um grande impacto na qualidade de vida de uma sociedade, como é o caso da violência – uma questão que traz várias ramificações para a sociedade brasileira. E, assim como jovens e jovens adultos, que </w:t>
                        </w:r>
                        <w:proofErr w:type="gramStart"/>
                        <w:r w:rsidRPr="00DF5D58">
                          <w:rPr>
                            <w:rFonts w:ascii="Verdana" w:eastAsia="Times New Roman" w:hAnsi="Verdana" w:cs="Times New Roman"/>
                            <w:sz w:val="20"/>
                            <w:szCs w:val="20"/>
                            <w:lang w:eastAsia="pt-BR"/>
                          </w:rPr>
                          <w:t>são</w:t>
                        </w:r>
                        <w:proofErr w:type="gramEnd"/>
                        <w:r w:rsidRPr="00DF5D58">
                          <w:rPr>
                            <w:rFonts w:ascii="Verdana" w:eastAsia="Times New Roman" w:hAnsi="Verdana" w:cs="Times New Roman"/>
                            <w:sz w:val="20"/>
                            <w:szCs w:val="20"/>
                            <w:lang w:eastAsia="pt-BR"/>
                          </w:rPr>
                          <w:t xml:space="preserve"> o grupo mais exposto à violência, o aumento do número de idosos revela que essa discussão deve crescer nos próximos anos também para essa faixa etária. Por se tratar de um grupo menor e menos influente, embora esteja crescendo em número, os idosos parecem necessitar de esforço redobrado para ter suas reivindicações atendidas – mesmo em casos em que seus direitos estão cobertos por lei específica, como a da não-discriminação. É importante que os direitos desse grupo sejam garantidos pelo poder </w:t>
                        </w:r>
                        <w:proofErr w:type="gramStart"/>
                        <w:r w:rsidRPr="00DF5D58">
                          <w:rPr>
                            <w:rFonts w:ascii="Verdana" w:eastAsia="Times New Roman" w:hAnsi="Verdana" w:cs="Times New Roman"/>
                            <w:sz w:val="20"/>
                            <w:szCs w:val="20"/>
                            <w:lang w:eastAsia="pt-BR"/>
                          </w:rPr>
                          <w:t>público e vigiados</w:t>
                        </w:r>
                        <w:proofErr w:type="gramEnd"/>
                        <w:r w:rsidRPr="00DF5D58">
                          <w:rPr>
                            <w:rFonts w:ascii="Verdana" w:eastAsia="Times New Roman" w:hAnsi="Verdana" w:cs="Times New Roman"/>
                            <w:sz w:val="20"/>
                            <w:szCs w:val="20"/>
                            <w:lang w:eastAsia="pt-BR"/>
                          </w:rPr>
                          <w:t xml:space="preserve"> pela sociedade. A tendência é que tais questões também ganhem mais visibilidade nos próximos anos, conforme a população brasileira continuar envelhecendo. </w:t>
                        </w:r>
                      </w:p>
                    </w:tc>
                  </w:tr>
                </w:tbl>
                <w:p w:rsidR="00DF5D58" w:rsidRPr="00DF5D58" w:rsidRDefault="00DF5D58" w:rsidP="00DF5D58">
                  <w:pPr>
                    <w:spacing w:after="0" w:line="240" w:lineRule="auto"/>
                    <w:rPr>
                      <w:rFonts w:ascii="Times New Roman" w:eastAsia="Times New Roman" w:hAnsi="Times New Roman" w:cs="Times New Roman"/>
                      <w:sz w:val="24"/>
                      <w:szCs w:val="24"/>
                      <w:lang w:eastAsia="pt-BR"/>
                    </w:rPr>
                  </w:pPr>
                </w:p>
              </w:tc>
            </w:tr>
          </w:tbl>
          <w:p w:rsidR="00DF5D58" w:rsidRPr="00DF5D58" w:rsidRDefault="00DF5D58" w:rsidP="00DF5D58">
            <w:pPr>
              <w:spacing w:after="0" w:line="240" w:lineRule="auto"/>
              <w:rPr>
                <w:rFonts w:ascii="Times New Roman" w:eastAsia="Times New Roman" w:hAnsi="Times New Roman" w:cs="Times New Roman"/>
                <w:sz w:val="24"/>
                <w:szCs w:val="24"/>
                <w:lang w:eastAsia="pt-BR"/>
              </w:rPr>
            </w:pPr>
          </w:p>
        </w:tc>
      </w:tr>
    </w:tbl>
    <w:p w:rsidR="00DF5D58" w:rsidRDefault="00DF5D58"/>
    <w:p w:rsidR="00DF5D58" w:rsidRDefault="00DF5D58"/>
    <w:tbl>
      <w:tblPr>
        <w:tblW w:w="0" w:type="auto"/>
        <w:tblCellSpacing w:w="15" w:type="dxa"/>
        <w:tblCellMar>
          <w:top w:w="15" w:type="dxa"/>
          <w:left w:w="15" w:type="dxa"/>
          <w:bottom w:w="15" w:type="dxa"/>
          <w:right w:w="15" w:type="dxa"/>
        </w:tblCellMar>
        <w:tblLook w:val="04A0"/>
      </w:tblPr>
      <w:tblGrid>
        <w:gridCol w:w="9180"/>
      </w:tblGrid>
      <w:tr w:rsidR="00DF5D58" w:rsidRPr="00DF5D58" w:rsidTr="00DF5D5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90"/>
            </w:tblGrid>
            <w:tr w:rsidR="00DF5D58" w:rsidRPr="00DF5D58">
              <w:trPr>
                <w:tblCellSpacing w:w="15" w:type="dxa"/>
              </w:trPr>
              <w:tc>
                <w:tcPr>
                  <w:tcW w:w="0" w:type="auto"/>
                  <w:vAlign w:val="center"/>
                  <w:hideMark/>
                </w:tcPr>
                <w:tbl>
                  <w:tblPr>
                    <w:tblW w:w="9000" w:type="dxa"/>
                    <w:jc w:val="center"/>
                    <w:tblCellSpacing w:w="15" w:type="dxa"/>
                    <w:tblCellMar>
                      <w:top w:w="15" w:type="dxa"/>
                      <w:left w:w="15" w:type="dxa"/>
                      <w:bottom w:w="15" w:type="dxa"/>
                      <w:right w:w="15" w:type="dxa"/>
                    </w:tblCellMar>
                    <w:tblLook w:val="04A0"/>
                  </w:tblPr>
                  <w:tblGrid>
                    <w:gridCol w:w="8955"/>
                    <w:gridCol w:w="45"/>
                  </w:tblGrid>
                  <w:tr w:rsidR="00DF5D58" w:rsidRPr="00DF5D58">
                    <w:trPr>
                      <w:gridAfter w:val="1"/>
                      <w:tblCellSpacing w:w="15" w:type="dxa"/>
                      <w:jc w:val="center"/>
                    </w:trPr>
                    <w:tc>
                      <w:tcPr>
                        <w:tcW w:w="0" w:type="auto"/>
                        <w:vAlign w:val="center"/>
                        <w:hideMark/>
                      </w:tcPr>
                      <w:p w:rsidR="00DF5D58" w:rsidRPr="00DF5D58" w:rsidRDefault="00DF5D58" w:rsidP="00DF5D58">
                        <w:pPr>
                          <w:spacing w:after="0" w:line="240" w:lineRule="auto"/>
                          <w:rPr>
                            <w:rFonts w:ascii="Times New Roman" w:eastAsia="Times New Roman" w:hAnsi="Times New Roman" w:cs="Times New Roman"/>
                            <w:sz w:val="24"/>
                            <w:szCs w:val="24"/>
                            <w:lang w:eastAsia="pt-BR"/>
                          </w:rPr>
                        </w:pPr>
                        <w:r w:rsidRPr="00DF5D58">
                          <w:rPr>
                            <w:rFonts w:ascii="Times New Roman" w:eastAsia="Times New Roman" w:hAnsi="Times New Roman" w:cs="Times New Roman"/>
                            <w:sz w:val="24"/>
                            <w:szCs w:val="24"/>
                            <w:lang w:eastAsia="pt-BR"/>
                          </w:rPr>
                          <w:t xml:space="preserve">Nanotecnologias e qualidade de vida </w:t>
                        </w:r>
                      </w:p>
                    </w:tc>
                  </w:tr>
                  <w:tr w:rsidR="00DF5D58" w:rsidRPr="00DF5D58">
                    <w:trPr>
                      <w:gridAfter w:val="1"/>
                      <w:tblCellSpacing w:w="15" w:type="dxa"/>
                      <w:jc w:val="center"/>
                    </w:trPr>
                    <w:tc>
                      <w:tcPr>
                        <w:tcW w:w="0" w:type="auto"/>
                        <w:vAlign w:val="center"/>
                        <w:hideMark/>
                      </w:tcPr>
                      <w:p w:rsidR="00DF5D58" w:rsidRPr="00DF5D58" w:rsidRDefault="00DF5D58" w:rsidP="00DF5D58">
                        <w:pPr>
                          <w:spacing w:after="0" w:line="240" w:lineRule="auto"/>
                          <w:rPr>
                            <w:rFonts w:ascii="Times New Roman" w:eastAsia="Times New Roman" w:hAnsi="Times New Roman" w:cs="Times New Roman"/>
                            <w:sz w:val="24"/>
                            <w:szCs w:val="24"/>
                            <w:lang w:eastAsia="pt-BR"/>
                          </w:rPr>
                        </w:pPr>
                        <w:r w:rsidRPr="00DF5D58">
                          <w:rPr>
                            <w:rFonts w:ascii="Times New Roman" w:eastAsia="Times New Roman" w:hAnsi="Times New Roman" w:cs="Times New Roman"/>
                            <w:sz w:val="24"/>
                            <w:szCs w:val="24"/>
                            <w:lang w:eastAsia="pt-BR"/>
                          </w:rPr>
                          <w:t xml:space="preserve">Por Julia S. </w:t>
                        </w:r>
                        <w:proofErr w:type="spellStart"/>
                        <w:r w:rsidRPr="00DF5D58">
                          <w:rPr>
                            <w:rFonts w:ascii="Times New Roman" w:eastAsia="Times New Roman" w:hAnsi="Times New Roman" w:cs="Times New Roman"/>
                            <w:sz w:val="24"/>
                            <w:szCs w:val="24"/>
                            <w:lang w:eastAsia="pt-BR"/>
                          </w:rPr>
                          <w:t>Guivant</w:t>
                        </w:r>
                        <w:proofErr w:type="spellEnd"/>
                        <w:r w:rsidRPr="00DF5D58">
                          <w:rPr>
                            <w:rFonts w:ascii="Times New Roman" w:eastAsia="Times New Roman" w:hAnsi="Times New Roman" w:cs="Times New Roman"/>
                            <w:sz w:val="24"/>
                            <w:szCs w:val="24"/>
                            <w:lang w:eastAsia="pt-BR"/>
                          </w:rPr>
                          <w:t xml:space="preserve">, Denise M. Nunes e Ana C. Cassiano </w:t>
                        </w:r>
                        <w:r w:rsidRPr="00DF5D58">
                          <w:rPr>
                            <w:rFonts w:ascii="Times New Roman" w:eastAsia="Times New Roman" w:hAnsi="Times New Roman" w:cs="Times New Roman"/>
                            <w:sz w:val="24"/>
                            <w:szCs w:val="24"/>
                            <w:lang w:eastAsia="pt-BR"/>
                          </w:rPr>
                          <w:br/>
                          <w:t xml:space="preserve">10/06/2010 </w:t>
                        </w:r>
                      </w:p>
                    </w:tc>
                  </w:tr>
                  <w:tr w:rsidR="00DF5D58" w:rsidRPr="00DF5D58">
                    <w:trPr>
                      <w:gridAfter w:val="1"/>
                      <w:trHeight w:val="150"/>
                      <w:tblCellSpacing w:w="15" w:type="dxa"/>
                      <w:jc w:val="center"/>
                    </w:trPr>
                    <w:tc>
                      <w:tcPr>
                        <w:tcW w:w="0" w:type="auto"/>
                        <w:vAlign w:val="center"/>
                        <w:hideMark/>
                      </w:tcPr>
                      <w:p w:rsidR="00DF5D58" w:rsidRPr="00DF5D58" w:rsidRDefault="00DF5D58" w:rsidP="00DF5D58">
                        <w:pPr>
                          <w:spacing w:after="0" w:line="150" w:lineRule="atLeast"/>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9525" cy="9525"/>
                              <wp:effectExtent l="0" t="0" r="0" b="0"/>
                              <wp:docPr id="3" name="Imagem 3"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ciencia.br/comciencia/template/imagens/spac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F5D58" w:rsidRPr="00DF5D58">
                    <w:trPr>
                      <w:tblCellSpacing w:w="15" w:type="dxa"/>
                      <w:jc w:val="center"/>
                    </w:trPr>
                    <w:tc>
                      <w:tcPr>
                        <w:tcW w:w="0" w:type="auto"/>
                        <w:gridSpan w:val="2"/>
                        <w:vAlign w:val="center"/>
                        <w:hideMark/>
                      </w:tcPr>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Os desenvolvimentos advindos da ciência e da tecnologia são indissociáveis do que tanto pode ser percebido como melhorias e/ou ameaças à qualidade de vida. As controvérsias em torno de inovações científico-tecnológicas têm passado a ser mais intensas nas últimas décadas, devido ao reconhecimento em algumas delas de níveis de incerteza sobre suas </w:t>
                        </w:r>
                        <w:proofErr w:type="spellStart"/>
                        <w:r w:rsidRPr="00DF5D58">
                          <w:rPr>
                            <w:rFonts w:ascii="Verdana" w:eastAsia="Times New Roman" w:hAnsi="Verdana" w:cs="Times New Roman"/>
                            <w:sz w:val="20"/>
                            <w:szCs w:val="20"/>
                            <w:lang w:eastAsia="pt-BR"/>
                          </w:rPr>
                          <w:t>consequências</w:t>
                        </w:r>
                        <w:proofErr w:type="spellEnd"/>
                        <w:r w:rsidRPr="00DF5D58">
                          <w:rPr>
                            <w:rFonts w:ascii="Verdana" w:eastAsia="Times New Roman" w:hAnsi="Verdana" w:cs="Times New Roman"/>
                            <w:sz w:val="20"/>
                            <w:szCs w:val="20"/>
                            <w:lang w:eastAsia="pt-BR"/>
                          </w:rPr>
                          <w:t xml:space="preserve">. Um exemplo de inovação contemporânea que está gerando incipientes controvérsias é o das nanotecnologias.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Na escala </w:t>
                        </w:r>
                        <w:proofErr w:type="spellStart"/>
                        <w:r w:rsidRPr="00DF5D58">
                          <w:rPr>
                            <w:rFonts w:ascii="Verdana" w:eastAsia="Times New Roman" w:hAnsi="Verdana" w:cs="Times New Roman"/>
                            <w:sz w:val="20"/>
                            <w:szCs w:val="20"/>
                            <w:lang w:eastAsia="pt-BR"/>
                          </w:rPr>
                          <w:t>nanométrica</w:t>
                        </w:r>
                        <w:proofErr w:type="spellEnd"/>
                        <w:r w:rsidRPr="00DF5D58">
                          <w:rPr>
                            <w:rFonts w:ascii="Verdana" w:eastAsia="Times New Roman" w:hAnsi="Verdana" w:cs="Times New Roman"/>
                            <w:sz w:val="20"/>
                            <w:szCs w:val="20"/>
                            <w:lang w:eastAsia="pt-BR"/>
                          </w:rPr>
                          <w:t xml:space="preserve">, materiais antes conhecidos passam a ter novas propriedades físico-químicas, o que possibilita a criação de novos produtos: tecidos que </w:t>
                        </w:r>
                        <w:proofErr w:type="gramStart"/>
                        <w:r w:rsidRPr="00DF5D58">
                          <w:rPr>
                            <w:rFonts w:ascii="Verdana" w:eastAsia="Times New Roman" w:hAnsi="Verdana" w:cs="Times New Roman"/>
                            <w:sz w:val="20"/>
                            <w:szCs w:val="20"/>
                            <w:lang w:eastAsia="pt-BR"/>
                          </w:rPr>
                          <w:t>absorvem</w:t>
                        </w:r>
                        <w:proofErr w:type="gramEnd"/>
                        <w:r w:rsidRPr="00DF5D58">
                          <w:rPr>
                            <w:rFonts w:ascii="Verdana" w:eastAsia="Times New Roman" w:hAnsi="Verdana" w:cs="Times New Roman"/>
                            <w:sz w:val="20"/>
                            <w:szCs w:val="20"/>
                            <w:lang w:eastAsia="pt-BR"/>
                          </w:rPr>
                          <w:t xml:space="preserve"> a transpiração, máquinas de lavar com propriedades bactericidas, protetores solares e </w:t>
                        </w:r>
                        <w:proofErr w:type="spellStart"/>
                        <w:r w:rsidRPr="00DF5D58">
                          <w:rPr>
                            <w:rFonts w:ascii="Verdana" w:eastAsia="Times New Roman" w:hAnsi="Verdana" w:cs="Times New Roman"/>
                            <w:sz w:val="20"/>
                            <w:szCs w:val="20"/>
                            <w:lang w:eastAsia="pt-BR"/>
                          </w:rPr>
                          <w:t>antirrugas</w:t>
                        </w:r>
                        <w:proofErr w:type="spellEnd"/>
                        <w:r w:rsidRPr="00DF5D58">
                          <w:rPr>
                            <w:rFonts w:ascii="Verdana" w:eastAsia="Times New Roman" w:hAnsi="Verdana" w:cs="Times New Roman"/>
                            <w:sz w:val="20"/>
                            <w:szCs w:val="20"/>
                            <w:lang w:eastAsia="pt-BR"/>
                          </w:rPr>
                          <w:t xml:space="preserve"> mais eficientes, embalagens mais resistentes, vidros </w:t>
                        </w:r>
                        <w:proofErr w:type="spellStart"/>
                        <w:r w:rsidRPr="00DF5D58">
                          <w:rPr>
                            <w:rFonts w:ascii="Verdana" w:eastAsia="Times New Roman" w:hAnsi="Verdana" w:cs="Times New Roman"/>
                            <w:sz w:val="20"/>
                            <w:szCs w:val="20"/>
                            <w:lang w:eastAsia="pt-BR"/>
                          </w:rPr>
                          <w:t>autolimpantes</w:t>
                        </w:r>
                        <w:proofErr w:type="spellEnd"/>
                        <w:r w:rsidRPr="00DF5D58">
                          <w:rPr>
                            <w:rFonts w:ascii="Verdana" w:eastAsia="Times New Roman" w:hAnsi="Verdana" w:cs="Times New Roman"/>
                            <w:sz w:val="20"/>
                            <w:szCs w:val="20"/>
                            <w:lang w:eastAsia="pt-BR"/>
                          </w:rPr>
                          <w:t xml:space="preserve">, são apenas alguns exemplos de produtos desenvolvidos com nanotecnologias que já se encontram no mercado – e que consumimos mesmo sem saber, já que não há obrigatoriedade de rotulagem.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Junto com promessas de transformação radicais nos nossos estilos de vida, também há temores entre diversos setores da sociedade global sobre seus possíveis perigos. Mas de que forma essas inovações poderiam melhorar e/ou ameaçar a qualidade de vida desde o ponto de vista dos potenciais consumidores no Brasil?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Em estudos realizados pelo Instituto de Pesquisa em Riscos e Sustentabilidade (Iris) da Universidade Federal de Santa Catarina, foram levantadas algumas respostas nesse sentido envolvendo distintas perspectivas. Destacaremos aqui três pesquisas realizadas em Florianópolis (SC) durante o ano de 2009 e que apontaram resultados semelhantes. A primeira refere-se a percepções sobre nanotecnologias entre diferentes setores sociais; a segunda aprofundou as questões entre militantes ambientalistas e a terceira analisou a percepção de consumidoras de </w:t>
                        </w:r>
                        <w:proofErr w:type="spellStart"/>
                        <w:r w:rsidRPr="00DF5D58">
                          <w:rPr>
                            <w:rFonts w:ascii="Verdana" w:eastAsia="Times New Roman" w:hAnsi="Verdana" w:cs="Times New Roman"/>
                            <w:sz w:val="20"/>
                            <w:szCs w:val="20"/>
                            <w:lang w:eastAsia="pt-BR"/>
                          </w:rPr>
                          <w:t>nanocosméticos</w:t>
                        </w:r>
                        <w:proofErr w:type="spellEnd"/>
                        <w:r w:rsidRPr="00DF5D58">
                          <w:rPr>
                            <w:rFonts w:ascii="Verdana" w:eastAsia="Times New Roman" w:hAnsi="Verdana" w:cs="Times New Roman"/>
                            <w:sz w:val="20"/>
                            <w:szCs w:val="20"/>
                            <w:lang w:eastAsia="pt-BR"/>
                          </w:rPr>
                          <w:t xml:space="preserve">. Nenhuma dessas pesquisas procurou representatividade, mas sim levantar de forma exploratória </w:t>
                        </w:r>
                        <w:proofErr w:type="gramStart"/>
                        <w:r w:rsidRPr="00DF5D58">
                          <w:rPr>
                            <w:rFonts w:ascii="Verdana" w:eastAsia="Times New Roman" w:hAnsi="Verdana" w:cs="Times New Roman"/>
                            <w:sz w:val="20"/>
                            <w:szCs w:val="20"/>
                            <w:lang w:eastAsia="pt-BR"/>
                          </w:rPr>
                          <w:t>as relações que os entrevistados estabeleciam entre as nanotecnologias e o seu cotidiano, o corpo, as questões</w:t>
                        </w:r>
                        <w:proofErr w:type="gramEnd"/>
                        <w:r w:rsidRPr="00DF5D58">
                          <w:rPr>
                            <w:rFonts w:ascii="Verdana" w:eastAsia="Times New Roman" w:hAnsi="Verdana" w:cs="Times New Roman"/>
                            <w:sz w:val="20"/>
                            <w:szCs w:val="20"/>
                            <w:lang w:eastAsia="pt-BR"/>
                          </w:rPr>
                          <w:t xml:space="preserve"> ambientais, os problemas de governança e as fronteiras morais da pesquisa científica – tópicos que sem dúvida abrangem o que pode ser entendido como qualidade de vida.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Na primeira pesquisa, conduzida por Julia S. </w:t>
                        </w:r>
                        <w:proofErr w:type="spellStart"/>
                        <w:r w:rsidRPr="00DF5D58">
                          <w:rPr>
                            <w:rFonts w:ascii="Verdana" w:eastAsia="Times New Roman" w:hAnsi="Verdana" w:cs="Times New Roman"/>
                            <w:sz w:val="20"/>
                            <w:szCs w:val="20"/>
                            <w:lang w:eastAsia="pt-BR"/>
                          </w:rPr>
                          <w:t>Guivant</w:t>
                        </w:r>
                        <w:proofErr w:type="spellEnd"/>
                        <w:r w:rsidRPr="00DF5D58">
                          <w:rPr>
                            <w:rFonts w:ascii="Verdana" w:eastAsia="Times New Roman" w:hAnsi="Verdana" w:cs="Times New Roman"/>
                            <w:sz w:val="20"/>
                            <w:szCs w:val="20"/>
                            <w:lang w:eastAsia="pt-BR"/>
                          </w:rPr>
                          <w:t xml:space="preserve"> e Phil </w:t>
                        </w:r>
                        <w:proofErr w:type="spellStart"/>
                        <w:r w:rsidRPr="00DF5D58">
                          <w:rPr>
                            <w:rFonts w:ascii="Verdana" w:eastAsia="Times New Roman" w:hAnsi="Verdana" w:cs="Times New Roman"/>
                            <w:sz w:val="20"/>
                            <w:szCs w:val="20"/>
                            <w:lang w:eastAsia="pt-BR"/>
                          </w:rPr>
                          <w:t>Macnaghten</w:t>
                        </w:r>
                        <w:proofErr w:type="spellEnd"/>
                        <w:r w:rsidRPr="00DF5D58">
                          <w:rPr>
                            <w:rFonts w:ascii="Verdana" w:eastAsia="Times New Roman" w:hAnsi="Verdana" w:cs="Times New Roman"/>
                            <w:sz w:val="20"/>
                            <w:szCs w:val="20"/>
                            <w:lang w:eastAsia="pt-BR"/>
                          </w:rPr>
                          <w:t xml:space="preserve"> (</w:t>
                        </w:r>
                        <w:proofErr w:type="spellStart"/>
                        <w:r w:rsidRPr="00DF5D58">
                          <w:rPr>
                            <w:rFonts w:ascii="Verdana" w:eastAsia="Times New Roman" w:hAnsi="Verdana" w:cs="Times New Roman"/>
                            <w:sz w:val="20"/>
                            <w:szCs w:val="20"/>
                            <w:lang w:eastAsia="pt-BR"/>
                          </w:rPr>
                          <w:t>Durham</w:t>
                        </w:r>
                        <w:proofErr w:type="spellEnd"/>
                        <w:r w:rsidRPr="00DF5D58">
                          <w:rPr>
                            <w:rFonts w:ascii="Verdana" w:eastAsia="Times New Roman" w:hAnsi="Verdana" w:cs="Times New Roman"/>
                            <w:sz w:val="20"/>
                            <w:szCs w:val="20"/>
                            <w:lang w:eastAsia="pt-BR"/>
                          </w:rPr>
                          <w:t xml:space="preserve"> </w:t>
                        </w:r>
                        <w:proofErr w:type="spellStart"/>
                        <w:r w:rsidRPr="00DF5D58">
                          <w:rPr>
                            <w:rFonts w:ascii="Verdana" w:eastAsia="Times New Roman" w:hAnsi="Verdana" w:cs="Times New Roman"/>
                            <w:sz w:val="20"/>
                            <w:szCs w:val="20"/>
                            <w:lang w:eastAsia="pt-BR"/>
                          </w:rPr>
                          <w:lastRenderedPageBreak/>
                          <w:t>University</w:t>
                        </w:r>
                        <w:proofErr w:type="spellEnd"/>
                        <w:r w:rsidRPr="00DF5D58">
                          <w:rPr>
                            <w:rFonts w:ascii="Verdana" w:eastAsia="Times New Roman" w:hAnsi="Verdana" w:cs="Times New Roman"/>
                            <w:sz w:val="20"/>
                            <w:szCs w:val="20"/>
                            <w:lang w:eastAsia="pt-BR"/>
                          </w:rPr>
                          <w:t xml:space="preserve">, Reino Unido) se </w:t>
                        </w:r>
                        <w:proofErr w:type="gramStart"/>
                        <w:r w:rsidRPr="00DF5D58">
                          <w:rPr>
                            <w:rFonts w:ascii="Verdana" w:eastAsia="Times New Roman" w:hAnsi="Verdana" w:cs="Times New Roman"/>
                            <w:sz w:val="20"/>
                            <w:szCs w:val="20"/>
                            <w:lang w:eastAsia="pt-BR"/>
                          </w:rPr>
                          <w:t>utilizou</w:t>
                        </w:r>
                        <w:proofErr w:type="gramEnd"/>
                        <w:r w:rsidRPr="00DF5D58">
                          <w:rPr>
                            <w:rFonts w:ascii="Verdana" w:eastAsia="Times New Roman" w:hAnsi="Verdana" w:cs="Times New Roman"/>
                            <w:sz w:val="20"/>
                            <w:szCs w:val="20"/>
                            <w:lang w:eastAsia="pt-BR"/>
                          </w:rPr>
                          <w:t xml:space="preserve"> a metodologia de grupos focais. Estes grupos incluíram: 1) interessados em questões de saúde espiritual e natural (com base em participação de igrejas católicas e evangélicas, inclusive usuários de terapias naturais e produtos orgânicos); 2) representantes de movimentos sociais (formado por membros do ecológico, feminista e associações de bairro); e 3) lideranças empresariais e as profissões liberais. As discussões em grupo foram concebidas para permitir aos participantes desenvolver sua compreensão do que são as nanotecnologias. Foi </w:t>
                        </w:r>
                        <w:proofErr w:type="gramStart"/>
                        <w:r w:rsidRPr="00DF5D58">
                          <w:rPr>
                            <w:rFonts w:ascii="Verdana" w:eastAsia="Times New Roman" w:hAnsi="Verdana" w:cs="Times New Roman"/>
                            <w:sz w:val="20"/>
                            <w:szCs w:val="20"/>
                            <w:lang w:eastAsia="pt-BR"/>
                          </w:rPr>
                          <w:t>observado</w:t>
                        </w:r>
                        <w:proofErr w:type="gramEnd"/>
                        <w:r w:rsidRPr="00DF5D58">
                          <w:rPr>
                            <w:rFonts w:ascii="Verdana" w:eastAsia="Times New Roman" w:hAnsi="Verdana" w:cs="Times New Roman"/>
                            <w:sz w:val="20"/>
                            <w:szCs w:val="20"/>
                            <w:lang w:eastAsia="pt-BR"/>
                          </w:rPr>
                          <w:t xml:space="preserve">, nos três grupos, uma narrativa principal que conjuga o progresso da sociedade em geral com o avanço </w:t>
                        </w:r>
                        <w:proofErr w:type="spellStart"/>
                        <w:r w:rsidRPr="00DF5D58">
                          <w:rPr>
                            <w:rFonts w:ascii="Verdana" w:eastAsia="Times New Roman" w:hAnsi="Verdana" w:cs="Times New Roman"/>
                            <w:sz w:val="20"/>
                            <w:szCs w:val="20"/>
                            <w:lang w:eastAsia="pt-BR"/>
                          </w:rPr>
                          <w:t>tecnocientífico</w:t>
                        </w:r>
                        <w:proofErr w:type="spellEnd"/>
                        <w:r w:rsidRPr="00DF5D58">
                          <w:rPr>
                            <w:rFonts w:ascii="Verdana" w:eastAsia="Times New Roman" w:hAnsi="Verdana" w:cs="Times New Roman"/>
                            <w:sz w:val="20"/>
                            <w:szCs w:val="20"/>
                            <w:lang w:eastAsia="pt-BR"/>
                          </w:rPr>
                          <w:t xml:space="preserve">, que dá à ciência uma orientação voltada para o futuro, e que não só cresce ao longo do tempo, mas também melhora a qualidade de vida de diversos setores sociais.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A nanotecnologia, apesar de ser apresentada para os participantes dos grupos focais através dos debates que está gerando entre movimentos sociais e cientistas, passou a ser representada como a possibilidade de o Brasil entrar para a modernidade e aproveitar os benefícios da globalização. Para o grupo de lideranças de movimentos sociais locais a tecnologia tinha um apelo positivo, uma vez que permitiria cumprir as suas ambições de criar uma sociedade mais igualitária e como fornecimento de soluções para os problemas ambientais e sociais. Mesmo para o grupo religioso, que fora talvez o mais cético em relação aos valores de uma sociedade cada vez mais tecnológica, a resposta foi de defesa de uma vida simples e apelo </w:t>
                        </w:r>
                        <w:proofErr w:type="gramStart"/>
                        <w:r w:rsidRPr="00DF5D58">
                          <w:rPr>
                            <w:rFonts w:ascii="Verdana" w:eastAsia="Times New Roman" w:hAnsi="Verdana" w:cs="Times New Roman"/>
                            <w:sz w:val="20"/>
                            <w:szCs w:val="20"/>
                            <w:lang w:eastAsia="pt-BR"/>
                          </w:rPr>
                          <w:t>a</w:t>
                        </w:r>
                        <w:proofErr w:type="gramEnd"/>
                        <w:r w:rsidRPr="00DF5D58">
                          <w:rPr>
                            <w:rFonts w:ascii="Verdana" w:eastAsia="Times New Roman" w:hAnsi="Verdana" w:cs="Times New Roman"/>
                            <w:sz w:val="20"/>
                            <w:szCs w:val="20"/>
                            <w:lang w:eastAsia="pt-BR"/>
                          </w:rPr>
                          <w:t xml:space="preserve"> fé religiosa.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Os resultados da segunda pesquisa, também de caráter qualitativo, </w:t>
                        </w:r>
                        <w:proofErr w:type="gramStart"/>
                        <w:r w:rsidRPr="00DF5D58">
                          <w:rPr>
                            <w:rFonts w:ascii="Verdana" w:eastAsia="Times New Roman" w:hAnsi="Verdana" w:cs="Times New Roman"/>
                            <w:sz w:val="20"/>
                            <w:szCs w:val="20"/>
                            <w:lang w:eastAsia="pt-BR"/>
                          </w:rPr>
                          <w:t>foi realizada</w:t>
                        </w:r>
                        <w:proofErr w:type="gramEnd"/>
                        <w:r w:rsidRPr="00DF5D58">
                          <w:rPr>
                            <w:rFonts w:ascii="Verdana" w:eastAsia="Times New Roman" w:hAnsi="Verdana" w:cs="Times New Roman"/>
                            <w:sz w:val="20"/>
                            <w:szCs w:val="20"/>
                            <w:lang w:eastAsia="pt-BR"/>
                          </w:rPr>
                          <w:t xml:space="preserve"> por Ana C. Cassiano com dirigentes de organizações não-governamentais ambientalistas locais. As oito entrevistas indicaram a predominância de uma atitude de confiança na ciência e na tecnologia, e mostram que o desenvolvimento da ciência é visto como algo que não exige dos pesquisadores e governantes </w:t>
                        </w:r>
                        <w:proofErr w:type="gramStart"/>
                        <w:r w:rsidRPr="00DF5D58">
                          <w:rPr>
                            <w:rFonts w:ascii="Verdana" w:eastAsia="Times New Roman" w:hAnsi="Verdana" w:cs="Times New Roman"/>
                            <w:sz w:val="20"/>
                            <w:szCs w:val="20"/>
                            <w:lang w:eastAsia="pt-BR"/>
                          </w:rPr>
                          <w:t>justificar</w:t>
                        </w:r>
                        <w:proofErr w:type="gramEnd"/>
                        <w:r w:rsidRPr="00DF5D58">
                          <w:rPr>
                            <w:rFonts w:ascii="Verdana" w:eastAsia="Times New Roman" w:hAnsi="Verdana" w:cs="Times New Roman"/>
                            <w:sz w:val="20"/>
                            <w:szCs w:val="20"/>
                            <w:lang w:eastAsia="pt-BR"/>
                          </w:rPr>
                          <w:t xml:space="preserve"> suas práticas nem escolhas. Além disso, as incertezas e controvérsias foram encaradas como parte do desenvolvimento </w:t>
                        </w:r>
                        <w:proofErr w:type="spellStart"/>
                        <w:r w:rsidRPr="00DF5D58">
                          <w:rPr>
                            <w:rFonts w:ascii="Verdana" w:eastAsia="Times New Roman" w:hAnsi="Verdana" w:cs="Times New Roman"/>
                            <w:sz w:val="20"/>
                            <w:szCs w:val="20"/>
                            <w:lang w:eastAsia="pt-BR"/>
                          </w:rPr>
                          <w:t>tecnocientífico</w:t>
                        </w:r>
                        <w:proofErr w:type="spellEnd"/>
                        <w:r w:rsidRPr="00DF5D58">
                          <w:rPr>
                            <w:rFonts w:ascii="Verdana" w:eastAsia="Times New Roman" w:hAnsi="Verdana" w:cs="Times New Roman"/>
                            <w:sz w:val="20"/>
                            <w:szCs w:val="20"/>
                            <w:lang w:eastAsia="pt-BR"/>
                          </w:rPr>
                          <w:t xml:space="preserve"> e não consideradas enquanto algo problemático. A maior parte dos entrevistados também indicou que considerava que a ciência já estaria incorporando uma preocupação com o meio ambiente por meio do desenvolvimento de tecnologias limpas e sustentáveis e que esta seria uma dimensão ainda mais aprofundada no futuro. Neste mesmo sentido, quando questionados sobre as possíveis </w:t>
                        </w:r>
                        <w:proofErr w:type="spellStart"/>
                        <w:r w:rsidRPr="00DF5D58">
                          <w:rPr>
                            <w:rFonts w:ascii="Verdana" w:eastAsia="Times New Roman" w:hAnsi="Verdana" w:cs="Times New Roman"/>
                            <w:sz w:val="20"/>
                            <w:szCs w:val="20"/>
                            <w:lang w:eastAsia="pt-BR"/>
                          </w:rPr>
                          <w:t>consequências</w:t>
                        </w:r>
                        <w:proofErr w:type="spellEnd"/>
                        <w:r w:rsidRPr="00DF5D58">
                          <w:rPr>
                            <w:rFonts w:ascii="Verdana" w:eastAsia="Times New Roman" w:hAnsi="Verdana" w:cs="Times New Roman"/>
                            <w:sz w:val="20"/>
                            <w:szCs w:val="20"/>
                            <w:lang w:eastAsia="pt-BR"/>
                          </w:rPr>
                          <w:t xml:space="preserve"> do desenvolvimento tecnológico para o meio ambiente, as respostas foram unanimemente atreladas a uma visão positiva: de que a ciência pode trazer benefícios para o meio ambiente.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Os aspectos negativos levantados a respeito do progresso da ciência e da tecnologia também foram mencionados pelos ambientalistas entrevistados. Entretanto, não são estritamente vinculados ao desenvolvimento </w:t>
                        </w:r>
                        <w:proofErr w:type="spellStart"/>
                        <w:r w:rsidRPr="00DF5D58">
                          <w:rPr>
                            <w:rFonts w:ascii="Verdana" w:eastAsia="Times New Roman" w:hAnsi="Verdana" w:cs="Times New Roman"/>
                            <w:sz w:val="20"/>
                            <w:szCs w:val="20"/>
                            <w:lang w:eastAsia="pt-BR"/>
                          </w:rPr>
                          <w:t>tecnocientífico</w:t>
                        </w:r>
                        <w:proofErr w:type="spellEnd"/>
                        <w:r w:rsidRPr="00DF5D58">
                          <w:rPr>
                            <w:rFonts w:ascii="Verdana" w:eastAsia="Times New Roman" w:hAnsi="Verdana" w:cs="Times New Roman"/>
                            <w:sz w:val="20"/>
                            <w:szCs w:val="20"/>
                            <w:lang w:eastAsia="pt-BR"/>
                          </w:rPr>
                          <w:t xml:space="preserve"> em si, mas mais atrelados aos modelos de consumo. Segundo essa visão, as escolhas individuais são consideradas a principal causa para os problemas ambientais, mas também a principal fonte de soluções. Para eles, caberia aos indivíduos orientar seu consumo para práticas mais sustentáveis e escolher empresas e produtos que correspondam a esse modelo. É justamente na criação de soluções sustentáveis que os entrevistados identificaram o papel da ciência e da tecnologia; o que, em última instância, levaria a uma melhoria da qualidade de vida.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Já a terceira pesquisa, realizada por Denise M. Nunes, tratava da utilização das nanotecnologias na produção de cosméticos da Avon e Natura, objetivando investigar como esses produtos são apresentados e percebidos no que se refere a riscos e benefícios. O uso de produtos cosméticos está ligado à imagem e representação do corpo, desta forma a corporeidade é a peça chave para evidenciar posturas, estilos de vida e valores na sociedade contemporânea. Entre os cosméticos </w:t>
                        </w:r>
                        <w:proofErr w:type="spellStart"/>
                        <w:r w:rsidRPr="00DF5D58">
                          <w:rPr>
                            <w:rFonts w:ascii="Verdana" w:eastAsia="Times New Roman" w:hAnsi="Verdana" w:cs="Times New Roman"/>
                            <w:sz w:val="20"/>
                            <w:szCs w:val="20"/>
                            <w:lang w:eastAsia="pt-BR"/>
                          </w:rPr>
                          <w:t>nanoestruturados</w:t>
                        </w:r>
                        <w:proofErr w:type="spellEnd"/>
                        <w:r w:rsidRPr="00DF5D58">
                          <w:rPr>
                            <w:rFonts w:ascii="Verdana" w:eastAsia="Times New Roman" w:hAnsi="Verdana" w:cs="Times New Roman"/>
                            <w:sz w:val="20"/>
                            <w:szCs w:val="20"/>
                            <w:lang w:eastAsia="pt-BR"/>
                          </w:rPr>
                          <w:t xml:space="preserve"> se destacam os protetores solares e os cremes </w:t>
                        </w:r>
                        <w:proofErr w:type="spellStart"/>
                        <w:r w:rsidRPr="00DF5D58">
                          <w:rPr>
                            <w:rFonts w:ascii="Verdana" w:eastAsia="Times New Roman" w:hAnsi="Verdana" w:cs="Times New Roman"/>
                            <w:sz w:val="20"/>
                            <w:szCs w:val="20"/>
                            <w:lang w:eastAsia="pt-BR"/>
                          </w:rPr>
                          <w:t>antissinais</w:t>
                        </w:r>
                        <w:proofErr w:type="spellEnd"/>
                        <w:r w:rsidRPr="00DF5D58">
                          <w:rPr>
                            <w:rFonts w:ascii="Verdana" w:eastAsia="Times New Roman" w:hAnsi="Verdana" w:cs="Times New Roman"/>
                            <w:sz w:val="20"/>
                            <w:szCs w:val="20"/>
                            <w:lang w:eastAsia="pt-BR"/>
                          </w:rPr>
                          <w:t xml:space="preserve">. As alegações de maior eficiência desses cosméticos não foram questionadas pelas vinte consumidoras entrevistadas; pelo contrário, a proposta de maior investimento tecnológico foi considerada como um fator decisório na sua escolha. Além disso, os </w:t>
                        </w:r>
                        <w:proofErr w:type="spellStart"/>
                        <w:r w:rsidRPr="00DF5D58">
                          <w:rPr>
                            <w:rFonts w:ascii="Verdana" w:eastAsia="Times New Roman" w:hAnsi="Verdana" w:cs="Times New Roman"/>
                            <w:sz w:val="20"/>
                            <w:szCs w:val="20"/>
                            <w:lang w:eastAsia="pt-BR"/>
                          </w:rPr>
                          <w:t>nanocosméticos</w:t>
                        </w:r>
                        <w:proofErr w:type="spellEnd"/>
                        <w:r w:rsidRPr="00DF5D58">
                          <w:rPr>
                            <w:rFonts w:ascii="Verdana" w:eastAsia="Times New Roman" w:hAnsi="Verdana" w:cs="Times New Roman"/>
                            <w:sz w:val="20"/>
                            <w:szCs w:val="20"/>
                            <w:lang w:eastAsia="pt-BR"/>
                          </w:rPr>
                          <w:t xml:space="preserve"> são considerados uma alternativa aos procedimentos clínicos. Apesar de apresentados com possíveis riscos durante as entrevistas, as consumidoras apenas deram peso a seus benefícios e a melhor qualidade de vida que podem alcançar por meio deles. A </w:t>
                        </w:r>
                        <w:r w:rsidRPr="00DF5D58">
                          <w:rPr>
                            <w:rFonts w:ascii="Verdana" w:eastAsia="Times New Roman" w:hAnsi="Verdana" w:cs="Times New Roman"/>
                            <w:sz w:val="20"/>
                            <w:szCs w:val="20"/>
                            <w:lang w:eastAsia="pt-BR"/>
                          </w:rPr>
                          <w:lastRenderedPageBreak/>
                          <w:t xml:space="preserve">qualidade de vida, nesse caso, está diretamente associada com a garantia de não envelhecimento e de beleza.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sz w:val="20"/>
                            <w:szCs w:val="20"/>
                            <w:lang w:eastAsia="pt-BR"/>
                          </w:rPr>
                          <w:t xml:space="preserve">O sentimento de otimismo em relação às promessas da nanotecnologia, nas suas diferentes variantes, mostrou a predominância de uma significativa fé na ciência e na tecnologia como fontes de melhoria da qualidade de vida humana e progresso social. Surpreendeu-nos a limitada crítica à tecnologia como um sistema, como também uma ausência da necessidade de controlar ou criticar os atores envolvidos na sua produção social. Em comparação com pesquisas equivalentes realizadas nos Estados Unidos e na Europa, podemos apontar a especificidade das percepções observadas nas pesquisas aqui apresentadas. Enquanto um significativo nível de ceticismo público em relação às certezas da ciência tem levado a considerar, em diversos documentos de comitês científicos, de institutos de pesquisa e de órgãos governamentais, a importância de formas de envolvimento público para construir uma ciência mais robusta, os resultados aqui apresentados abrem questões relevantes da governança da ciência que remetem às especificidades da cultura política e à necessidade de reflexão sobre como encaminhar, na sociedade brasileira, debates sobre os possíveis riscos e benefícios de inovações que atualmente envolvem incertezas. </w:t>
                        </w:r>
                      </w:p>
                      <w:p w:rsidR="00DF5D58" w:rsidRPr="00DF5D58" w:rsidRDefault="00DF5D58" w:rsidP="00DF5D58">
                        <w:pPr>
                          <w:spacing w:before="100" w:beforeAutospacing="1" w:after="100" w:afterAutospacing="1" w:line="240" w:lineRule="auto"/>
                          <w:rPr>
                            <w:rFonts w:ascii="Times New Roman" w:eastAsia="Times New Roman" w:hAnsi="Times New Roman" w:cs="Times New Roman"/>
                            <w:sz w:val="24"/>
                            <w:szCs w:val="24"/>
                            <w:lang w:eastAsia="pt-BR"/>
                          </w:rPr>
                        </w:pPr>
                        <w:r w:rsidRPr="00DF5D58">
                          <w:rPr>
                            <w:rFonts w:ascii="Verdana" w:eastAsia="Times New Roman" w:hAnsi="Verdana" w:cs="Times New Roman"/>
                            <w:i/>
                            <w:iCs/>
                            <w:sz w:val="20"/>
                            <w:lang w:eastAsia="pt-BR"/>
                          </w:rPr>
                          <w:t xml:space="preserve">Julia </w:t>
                        </w:r>
                        <w:proofErr w:type="spellStart"/>
                        <w:r w:rsidRPr="00DF5D58">
                          <w:rPr>
                            <w:rFonts w:ascii="Verdana" w:eastAsia="Times New Roman" w:hAnsi="Verdana" w:cs="Times New Roman"/>
                            <w:i/>
                            <w:iCs/>
                            <w:sz w:val="20"/>
                            <w:lang w:eastAsia="pt-BR"/>
                          </w:rPr>
                          <w:t>Guivant</w:t>
                        </w:r>
                        <w:proofErr w:type="spellEnd"/>
                        <w:r w:rsidRPr="00DF5D58">
                          <w:rPr>
                            <w:rFonts w:ascii="Verdana" w:eastAsia="Times New Roman" w:hAnsi="Verdana" w:cs="Times New Roman"/>
                            <w:i/>
                            <w:iCs/>
                            <w:sz w:val="20"/>
                            <w:lang w:eastAsia="pt-BR"/>
                          </w:rPr>
                          <w:t xml:space="preserve"> </w:t>
                        </w:r>
                        <w:proofErr w:type="gramStart"/>
                        <w:r w:rsidRPr="00DF5D58">
                          <w:rPr>
                            <w:rFonts w:ascii="Verdana" w:eastAsia="Times New Roman" w:hAnsi="Verdana" w:cs="Times New Roman"/>
                            <w:i/>
                            <w:iCs/>
                            <w:sz w:val="20"/>
                            <w:lang w:eastAsia="pt-BR"/>
                          </w:rPr>
                          <w:t>é professora</w:t>
                        </w:r>
                        <w:proofErr w:type="gramEnd"/>
                        <w:r w:rsidRPr="00DF5D58">
                          <w:rPr>
                            <w:rFonts w:ascii="Verdana" w:eastAsia="Times New Roman" w:hAnsi="Verdana" w:cs="Times New Roman"/>
                            <w:i/>
                            <w:iCs/>
                            <w:sz w:val="20"/>
                            <w:lang w:eastAsia="pt-BR"/>
                          </w:rPr>
                          <w:t xml:space="preserve"> do Departamento de Sociologia e Ciência Política, Universidade Federal de Santa Catarina e coordenadora do Iris (</w:t>
                        </w:r>
                        <w:hyperlink r:id="rId16" w:history="1">
                          <w:r w:rsidRPr="00DF5D58">
                            <w:rPr>
                              <w:rFonts w:ascii="Verdana" w:eastAsia="Times New Roman" w:hAnsi="Verdana" w:cs="Times New Roman"/>
                              <w:color w:val="0000FF"/>
                              <w:sz w:val="20"/>
                              <w:u w:val="single"/>
                              <w:lang w:eastAsia="pt-BR"/>
                            </w:rPr>
                            <w:t>www.iris.ufsc.br</w:t>
                          </w:r>
                        </w:hyperlink>
                        <w:r w:rsidRPr="00DF5D58">
                          <w:rPr>
                            <w:rFonts w:ascii="Verdana" w:eastAsia="Times New Roman" w:hAnsi="Verdana" w:cs="Times New Roman"/>
                            <w:i/>
                            <w:iCs/>
                            <w:sz w:val="20"/>
                            <w:lang w:eastAsia="pt-BR"/>
                          </w:rPr>
                          <w:t xml:space="preserve">) Email: </w:t>
                        </w:r>
                        <w:hyperlink r:id="rId17" w:history="1">
                          <w:r w:rsidRPr="00DF5D58">
                            <w:rPr>
                              <w:rFonts w:ascii="Verdana" w:eastAsia="Times New Roman" w:hAnsi="Verdana" w:cs="Times New Roman"/>
                              <w:color w:val="0000FF"/>
                              <w:sz w:val="20"/>
                              <w:u w:val="single"/>
                              <w:lang w:eastAsia="pt-BR"/>
                            </w:rPr>
                            <w:t xml:space="preserve">jguivant@cfh.ufsc.br </w:t>
                          </w:r>
                        </w:hyperlink>
                        <w:r w:rsidRPr="00DF5D58">
                          <w:rPr>
                            <w:rFonts w:ascii="Verdana" w:eastAsia="Times New Roman" w:hAnsi="Verdana" w:cs="Times New Roman"/>
                            <w:i/>
                            <w:iCs/>
                            <w:sz w:val="20"/>
                            <w:lang w:eastAsia="pt-BR"/>
                          </w:rPr>
                          <w:t xml:space="preserve">; Denise M. Nunes é doutoranda em sociologia política na Universidade Federal de Santa Catarina e pesquisadora do Iris. Email: </w:t>
                        </w:r>
                        <w:hyperlink r:id="rId18" w:history="1">
                          <w:r w:rsidRPr="00DF5D58">
                            <w:rPr>
                              <w:rFonts w:ascii="Verdana" w:eastAsia="Times New Roman" w:hAnsi="Verdana" w:cs="Times New Roman"/>
                              <w:color w:val="0000FF"/>
                              <w:sz w:val="20"/>
                              <w:u w:val="single"/>
                              <w:lang w:eastAsia="pt-BR"/>
                            </w:rPr>
                            <w:t xml:space="preserve">denisemnunes@hotmail.com </w:t>
                          </w:r>
                        </w:hyperlink>
                        <w:r w:rsidRPr="00DF5D58">
                          <w:rPr>
                            <w:rFonts w:ascii="Verdana" w:eastAsia="Times New Roman" w:hAnsi="Verdana" w:cs="Times New Roman"/>
                            <w:i/>
                            <w:iCs/>
                            <w:sz w:val="20"/>
                            <w:lang w:eastAsia="pt-BR"/>
                          </w:rPr>
                          <w:t xml:space="preserve">; e Ana C. Cassiano é cientista social e pesquisadora do Iris. Email: </w:t>
                        </w:r>
                        <w:hyperlink r:id="rId19" w:history="1">
                          <w:r w:rsidRPr="00DF5D58">
                            <w:rPr>
                              <w:rFonts w:ascii="Verdana" w:eastAsia="Times New Roman" w:hAnsi="Verdana" w:cs="Times New Roman"/>
                              <w:color w:val="0000FF"/>
                              <w:sz w:val="20"/>
                              <w:u w:val="single"/>
                              <w:lang w:eastAsia="pt-BR"/>
                            </w:rPr>
                            <w:t xml:space="preserve">carolcass@hotmail.com. </w:t>
                          </w:r>
                        </w:hyperlink>
                      </w:p>
                    </w:tc>
                  </w:tr>
                </w:tbl>
                <w:p w:rsidR="00DF5D58" w:rsidRPr="00DF5D58" w:rsidRDefault="00DF5D58" w:rsidP="00DF5D58">
                  <w:pPr>
                    <w:spacing w:after="0" w:line="240" w:lineRule="auto"/>
                    <w:rPr>
                      <w:rFonts w:ascii="Times New Roman" w:eastAsia="Times New Roman" w:hAnsi="Times New Roman" w:cs="Times New Roman"/>
                      <w:sz w:val="24"/>
                      <w:szCs w:val="24"/>
                      <w:lang w:eastAsia="pt-BR"/>
                    </w:rPr>
                  </w:pPr>
                </w:p>
              </w:tc>
            </w:tr>
          </w:tbl>
          <w:p w:rsidR="00DF5D58" w:rsidRPr="00DF5D58" w:rsidRDefault="00DF5D58" w:rsidP="00DF5D58">
            <w:pPr>
              <w:spacing w:after="0" w:line="240" w:lineRule="auto"/>
              <w:rPr>
                <w:rFonts w:ascii="Times New Roman" w:eastAsia="Times New Roman" w:hAnsi="Times New Roman" w:cs="Times New Roman"/>
                <w:sz w:val="24"/>
                <w:szCs w:val="24"/>
                <w:lang w:eastAsia="pt-BR"/>
              </w:rPr>
            </w:pPr>
          </w:p>
        </w:tc>
      </w:tr>
    </w:tbl>
    <w:p w:rsidR="00DF5D58" w:rsidRDefault="00DF5D58"/>
    <w:p w:rsidR="00DF5D58" w:rsidRDefault="00DF5D58">
      <w:r>
        <w:t xml:space="preserve">Artigo: </w:t>
      </w:r>
      <w:hyperlink r:id="rId20" w:history="1">
        <w:r w:rsidRPr="001E3C47">
          <w:rPr>
            <w:rStyle w:val="Hyperlink"/>
          </w:rPr>
          <w:t>http://www.scielo.br/pdf/csc/v5n1/7087.pdf</w:t>
        </w:r>
      </w:hyperlink>
      <w:r>
        <w:t xml:space="preserve"> bom</w:t>
      </w:r>
    </w:p>
    <w:p w:rsidR="00DF5D58" w:rsidRDefault="00DF5D58">
      <w:proofErr w:type="gramStart"/>
      <w:r>
        <w:t>outro</w:t>
      </w:r>
      <w:proofErr w:type="gramEnd"/>
      <w:r>
        <w:t xml:space="preserve"> artigo: </w:t>
      </w:r>
      <w:hyperlink r:id="rId21" w:history="1">
        <w:r w:rsidRPr="001E3C47">
          <w:rPr>
            <w:rStyle w:val="Hyperlink"/>
          </w:rPr>
          <w:t>http://www.scielo.br/scielo.php?script=sci_arttext&amp;pid=S1413-81232000000100014&amp;lng=en&amp;nrm=iso</w:t>
        </w:r>
      </w:hyperlink>
      <w:r>
        <w:t xml:space="preserve"> </w:t>
      </w:r>
    </w:p>
    <w:p w:rsidR="00DF5D58" w:rsidRDefault="00DF5D58"/>
    <w:sectPr w:rsidR="00DF5D58" w:rsidSect="00DF5D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F5D58"/>
    <w:rsid w:val="00B76143"/>
    <w:rsid w:val="00DF5D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4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F5D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F5D58"/>
    <w:rPr>
      <w:color w:val="0000FF"/>
      <w:u w:val="single"/>
    </w:rPr>
  </w:style>
  <w:style w:type="character" w:styleId="Forte">
    <w:name w:val="Strong"/>
    <w:basedOn w:val="Fontepargpadro"/>
    <w:uiPriority w:val="22"/>
    <w:qFormat/>
    <w:rsid w:val="00DF5D58"/>
    <w:rPr>
      <w:b/>
      <w:bCs/>
    </w:rPr>
  </w:style>
  <w:style w:type="character" w:styleId="nfase">
    <w:name w:val="Emphasis"/>
    <w:basedOn w:val="Fontepargpadro"/>
    <w:uiPriority w:val="20"/>
    <w:qFormat/>
    <w:rsid w:val="00DF5D58"/>
    <w:rPr>
      <w:i/>
      <w:iCs/>
    </w:rPr>
  </w:style>
  <w:style w:type="paragraph" w:styleId="Textodebalo">
    <w:name w:val="Balloon Text"/>
    <w:basedOn w:val="Normal"/>
    <w:link w:val="TextodebaloChar"/>
    <w:uiPriority w:val="99"/>
    <w:semiHidden/>
    <w:unhideWhenUsed/>
    <w:rsid w:val="00DF5D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5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473699">
      <w:bodyDiv w:val="1"/>
      <w:marLeft w:val="0"/>
      <w:marRight w:val="0"/>
      <w:marTop w:val="0"/>
      <w:marBottom w:val="0"/>
      <w:divBdr>
        <w:top w:val="none" w:sz="0" w:space="0" w:color="auto"/>
        <w:left w:val="none" w:sz="0" w:space="0" w:color="auto"/>
        <w:bottom w:val="none" w:sz="0" w:space="0" w:color="auto"/>
        <w:right w:val="none" w:sz="0" w:space="0" w:color="auto"/>
      </w:divBdr>
    </w:div>
    <w:div w:id="21252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csc/v5n1/7087.pdf" TargetMode="External"/><Relationship Id="rId13" Type="http://schemas.openxmlformats.org/officeDocument/2006/relationships/hyperlink" Target="http://www.who.int/mental_health/prevention/suicide/en/suicideprev_phc_port.pdf" TargetMode="External"/><Relationship Id="rId18" Type="http://schemas.openxmlformats.org/officeDocument/2006/relationships/hyperlink" Target="mailto:denisemnunes@hotmail.com" TargetMode="External"/><Relationship Id="rId3" Type="http://schemas.openxmlformats.org/officeDocument/2006/relationships/webSettings" Target="webSettings.xml"/><Relationship Id="rId21" Type="http://schemas.openxmlformats.org/officeDocument/2006/relationships/hyperlink" Target="http://www.scielo.br/scielo.php?script=sci_arttext&amp;pid=S1413-81232000000100014&amp;lng=en&amp;nrm=iso" TargetMode="External"/><Relationship Id="rId7" Type="http://schemas.openxmlformats.org/officeDocument/2006/relationships/hyperlink" Target="http://www.comciencia.br/comciencia/handler.php?section=8&amp;edicao=57&amp;id=725" TargetMode="External"/><Relationship Id="rId12" Type="http://schemas.openxmlformats.org/officeDocument/2006/relationships/hyperlink" Target="http://www.planalto.gov.br/ccivil_03/constituicao/emendas/emc/emc29.htm" TargetMode="External"/><Relationship Id="rId17" Type="http://schemas.openxmlformats.org/officeDocument/2006/relationships/hyperlink" Target="mailto:jguivant@cfh.ufsc.br" TargetMode="External"/><Relationship Id="rId2" Type="http://schemas.openxmlformats.org/officeDocument/2006/relationships/settings" Target="settings.xml"/><Relationship Id="rId16" Type="http://schemas.openxmlformats.org/officeDocument/2006/relationships/hyperlink" Target="http://www.iris.ufsc.br/" TargetMode="External"/><Relationship Id="rId20" Type="http://schemas.openxmlformats.org/officeDocument/2006/relationships/hyperlink" Target="http://www.scielo.br/pdf/csc/v5n1/7087.pdf" TargetMode="External"/><Relationship Id="rId1" Type="http://schemas.openxmlformats.org/officeDocument/2006/relationships/styles" Target="styles.xml"/><Relationship Id="rId6" Type="http://schemas.openxmlformats.org/officeDocument/2006/relationships/hyperlink" Target="http://www.comciencia.br/comciencia/handler.php?section=8&amp;edicao=57&amp;id=716" TargetMode="External"/><Relationship Id="rId11" Type="http://schemas.openxmlformats.org/officeDocument/2006/relationships/hyperlink" Target="http://www.scielo.br/scielo.php?script=sci_arttext&amp;pid=S1413-81232000000100014&amp;lng=en&amp;nrm=iso" TargetMode="External"/><Relationship Id="rId5" Type="http://schemas.openxmlformats.org/officeDocument/2006/relationships/image" Target="media/image1.gif"/><Relationship Id="rId15" Type="http://schemas.openxmlformats.org/officeDocument/2006/relationships/hyperlink" Target="http://www.planalto.gov.br/ccivil_03/Leis/L8842.htm" TargetMode="External"/><Relationship Id="rId23" Type="http://schemas.openxmlformats.org/officeDocument/2006/relationships/theme" Target="theme/theme1.xml"/><Relationship Id="rId10" Type="http://schemas.openxmlformats.org/officeDocument/2006/relationships/hyperlink" Target="http://www.scielo.br/pdf/csc/v5n1/7087.pdf" TargetMode="External"/><Relationship Id="rId19" Type="http://schemas.openxmlformats.org/officeDocument/2006/relationships/hyperlink" Target="mailto:carolcass@hotmail.com" TargetMode="External"/><Relationship Id="rId4" Type="http://schemas.openxmlformats.org/officeDocument/2006/relationships/hyperlink" Target="http://www.comciencia.br/comciencia/handler.php?section=8&amp;edicao=57&amp;id=726" TargetMode="External"/><Relationship Id="rId9" Type="http://schemas.openxmlformats.org/officeDocument/2006/relationships/hyperlink" Target="http://www.opas.org.br/promocao/uploadArq/Ottawa.pdf" TargetMode="External"/><Relationship Id="rId14" Type="http://schemas.openxmlformats.org/officeDocument/2006/relationships/hyperlink" Target="http://portal2.saude.gov.br/portal/arquivos/pdf/pt_1876.pdf"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3760</Words>
  <Characters>20306</Characters>
  <Application>Microsoft Office Word</Application>
  <DocSecurity>0</DocSecurity>
  <Lines>169</Lines>
  <Paragraphs>48</Paragraphs>
  <ScaleCrop>false</ScaleCrop>
  <Company/>
  <LinksUpToDate>false</LinksUpToDate>
  <CharactersWithSpaces>24018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2013-03-03T01:12:00Z</dcterms:created>
  <dcterms:modified xsi:type="dcterms:W3CDTF">2013-03-03T01:19:00Z</dcterms:modified>
</cp:coreProperties>
</file>